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2"/>
        <w:ind w:left="0" w:firstLine="0"/>
        <w:rPr>
          <w:rFonts w:ascii="Times New Roman"/>
          <w:sz w:val="28"/>
        </w:rPr>
      </w:pPr>
    </w:p>
    <w:p>
      <w:pPr>
        <w:pStyle w:val="Heading1"/>
        <w:rPr>
          <w:u w:val="none"/>
        </w:rPr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ound absorptive panels" w:id="5"/>
      <w:bookmarkEnd w:id="5"/>
      <w:r>
        <w:rPr/>
      </w:r>
      <w:r>
        <w:rPr>
          <w:sz w:val="21"/>
        </w:rPr>
        <w:t>Sound</w:t>
      </w:r>
      <w:r>
        <w:rPr>
          <w:spacing w:val="-9"/>
          <w:sz w:val="21"/>
        </w:rPr>
        <w:t> </w:t>
      </w:r>
      <w:r>
        <w:rPr>
          <w:sz w:val="21"/>
        </w:rPr>
        <w:t>absorptive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panels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4" w:after="0"/>
        <w:ind w:left="190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3. Section 0980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8"/>
          <w:sz w:val="21"/>
        </w:rPr>
        <w:t> </w:t>
      </w:r>
      <w:r>
        <w:rPr>
          <w:sz w:val="21"/>
        </w:rPr>
        <w:t>098000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8"/>
          <w:sz w:val="21"/>
        </w:rPr>
        <w:t> </w:t>
      </w:r>
      <w:r>
        <w:rPr>
          <w:sz w:val="21"/>
        </w:rPr>
        <w:t>Acoustical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3 SUBMITTALS" w:id="10"/>
      <w:bookmarkEnd w:id="10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Comply with Section 013300 – Submitta" w:id="11"/>
      <w:bookmarkEnd w:id="11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752" w:hanging="360"/>
        <w:jc w:val="left"/>
        <w:rPr>
          <w:sz w:val="21"/>
        </w:rPr>
      </w:pPr>
      <w:bookmarkStart w:name="B. Product Data: Manufacturer’s technica" w:id="12"/>
      <w:bookmarkEnd w:id="12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3" w:after="0"/>
        <w:ind w:left="1181" w:right="763" w:hanging="360"/>
        <w:jc w:val="left"/>
        <w:rPr>
          <w:sz w:val="21"/>
        </w:rPr>
      </w:pPr>
      <w:bookmarkStart w:name="C. Certifications: Certified test report" w:id="13"/>
      <w:bookmarkEnd w:id="13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3" w:after="0"/>
        <w:ind w:left="1180" w:right="0" w:hanging="359"/>
        <w:jc w:val="left"/>
        <w:rPr>
          <w:sz w:val="21"/>
        </w:rPr>
      </w:pPr>
      <w:bookmarkStart w:name="D. Samples: Submit a minimum of one (1) " w:id="14"/>
      <w:bookmarkEnd w:id="14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24" w:hanging="360"/>
        <w:jc w:val="left"/>
        <w:rPr>
          <w:sz w:val="21"/>
        </w:rPr>
      </w:pPr>
      <w:bookmarkStart w:name="E. Shop Drawings: Submit shop drawings w" w:id="15"/>
      <w:bookmarkEnd w:id="15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3" w:after="0"/>
        <w:ind w:left="1181" w:right="0" w:hanging="360"/>
        <w:jc w:val="left"/>
        <w:rPr>
          <w:sz w:val="21"/>
        </w:rPr>
      </w:pPr>
      <w:bookmarkStart w:name="F. LEED Requirements: Where specified, s" w:id="16"/>
      <w:bookmarkEnd w:id="16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1" w:after="0"/>
        <w:ind w:left="1181" w:right="332" w:hanging="360"/>
        <w:jc w:val="left"/>
        <w:rPr>
          <w:sz w:val="21"/>
        </w:rPr>
      </w:pPr>
      <w:bookmarkStart w:name="G. Submit operation and maintenance data" w:id="17"/>
      <w:bookmarkEnd w:id="17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1" w:after="0"/>
        <w:ind w:left="458" w:right="0" w:hanging="358"/>
        <w:jc w:val="left"/>
      </w:pPr>
      <w:bookmarkStart w:name="1.4 QUALITY ASSURANCE" w:id="18"/>
      <w:bookmarkEnd w:id="18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201" w:hanging="360"/>
        <w:jc w:val="left"/>
        <w:rPr>
          <w:sz w:val="21"/>
        </w:rPr>
      </w:pPr>
      <w:bookmarkStart w:name="A. Single Source Responsibility: Provide" w:id="19"/>
      <w:bookmarkEnd w:id="19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776" w:footer="1464" w:top="1540" w:bottom="1660" w:left="1340" w:right="13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87" w:after="0"/>
        <w:ind w:left="1181" w:right="104" w:hanging="360"/>
        <w:jc w:val="left"/>
        <w:rPr>
          <w:sz w:val="21"/>
        </w:rPr>
      </w:pPr>
      <w:bookmarkStart w:name="B. Installer: Installation shall be done" w:id="20"/>
      <w:bookmarkEnd w:id="20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acoustic specialty applications.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9" w:after="0"/>
        <w:ind w:left="1181" w:right="137" w:hanging="360"/>
        <w:jc w:val="both"/>
        <w:rPr>
          <w:sz w:val="21"/>
        </w:rPr>
      </w:pPr>
      <w:bookmarkStart w:name="C. Fire Performance Characteristics: Cla" w:id="21"/>
      <w:bookmarkEnd w:id="21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2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</w:pPr>
      <w:bookmarkStart w:name="D. Applicable LEED Credits:" w:id="22"/>
      <w:bookmarkEnd w:id="22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1. MRc4 Recycled Content" w:id="23"/>
      <w:bookmarkEnd w:id="23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EQ 9 Enhanced Acoustical Performance" w:id="24"/>
      <w:bookmarkEnd w:id="24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55" w:hanging="360"/>
        <w:jc w:val="left"/>
        <w:rPr>
          <w:sz w:val="21"/>
        </w:rPr>
      </w:pPr>
      <w:bookmarkStart w:name="E. Coordination of Work: Installing cont" w:id="25"/>
      <w:bookmarkEnd w:id="25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5 REFERENCES" w:id="26"/>
      <w:bookmarkEnd w:id="26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b/>
          <w:sz w:val="21"/>
        </w:rPr>
      </w:pPr>
      <w:bookmarkStart w:name="A. Test Methods:" w:id="27"/>
      <w:bookmarkEnd w:id="27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02" w:val="left" w:leader="none"/>
        </w:tabs>
        <w:spacing w:line="242" w:lineRule="auto" w:before="240" w:after="0"/>
        <w:ind w:left="1902" w:right="350" w:hanging="360"/>
        <w:jc w:val="left"/>
        <w:rPr>
          <w:sz w:val="21"/>
        </w:rPr>
      </w:pPr>
      <w:bookmarkStart w:name="1. ASTM C423 Sound absorption and sound " w:id="28"/>
      <w:bookmarkEnd w:id="28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9" w:after="0"/>
        <w:ind w:left="1901" w:right="0" w:hanging="359"/>
        <w:jc w:val="left"/>
        <w:rPr>
          <w:sz w:val="21"/>
        </w:rPr>
      </w:pPr>
      <w:bookmarkStart w:name="2. ASTM E84 Standard test method for sur" w:id="29"/>
      <w:bookmarkEnd w:id="29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6 DELIVERY, STORAGE AND HANDLING" w:id="30"/>
      <w:bookmarkEnd w:id="30"/>
      <w:r>
        <w:rPr>
          <w:b w:val="0"/>
        </w:rPr>
      </w:r>
      <w:bookmarkStart w:name="A. Deliver panels to the project in orig" w:id="31"/>
      <w:bookmarkEnd w:id="31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4" w:after="0"/>
        <w:ind w:left="1181" w:right="378" w:hanging="360"/>
        <w:jc w:val="left"/>
        <w:rPr>
          <w:sz w:val="21"/>
        </w:rPr>
      </w:pP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9" w:after="0"/>
        <w:ind w:left="1181" w:right="539" w:hanging="360"/>
        <w:jc w:val="left"/>
        <w:rPr>
          <w:sz w:val="21"/>
        </w:rPr>
      </w:pPr>
      <w:bookmarkStart w:name="B. Store products in a fully enclosed, c" w:id="32"/>
      <w:bookmarkEnd w:id="32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8" w:after="0"/>
        <w:ind w:left="1181" w:right="312" w:hanging="360"/>
        <w:jc w:val="both"/>
        <w:rPr>
          <w:sz w:val="21"/>
        </w:rPr>
      </w:pPr>
      <w:bookmarkStart w:name="C. Handle products carefully to avoid da" w:id="33"/>
      <w:bookmarkEnd w:id="33"/>
      <w:r>
        <w:rPr/>
      </w:r>
      <w:r>
        <w:rPr>
          <w:sz w:val="21"/>
        </w:rPr>
        <w:t>Handle</w:t>
      </w:r>
      <w:r>
        <w:rPr>
          <w:spacing w:val="-5"/>
          <w:sz w:val="21"/>
        </w:rPr>
        <w:t> </w:t>
      </w:r>
      <w:r>
        <w:rPr>
          <w:sz w:val="21"/>
        </w:rPr>
        <w:t>products</w:t>
      </w:r>
      <w:r>
        <w:rPr>
          <w:spacing w:val="-4"/>
          <w:sz w:val="21"/>
        </w:rPr>
        <w:t> </w:t>
      </w:r>
      <w:r>
        <w:rPr>
          <w:sz w:val="21"/>
        </w:rPr>
        <w:t>carefully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avoid</w:t>
      </w:r>
      <w:r>
        <w:rPr>
          <w:spacing w:val="-4"/>
          <w:sz w:val="21"/>
        </w:rPr>
        <w:t> </w:t>
      </w:r>
      <w:r>
        <w:rPr>
          <w:sz w:val="21"/>
        </w:rPr>
        <w:t>damaging panel surfaces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damaging corner edges.</w:t>
      </w:r>
      <w:r>
        <w:rPr>
          <w:spacing w:val="-3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panels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7 PROJECT CONDITIONS" w:id="34"/>
      <w:bookmarkEnd w:id="34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1" w:after="0"/>
        <w:ind w:left="1181" w:right="311" w:hanging="360"/>
        <w:jc w:val="left"/>
        <w:rPr>
          <w:sz w:val="21"/>
        </w:rPr>
      </w:pPr>
      <w:bookmarkStart w:name="A. Do not install acoustic panels until " w:id="35"/>
      <w:bookmarkEnd w:id="35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4" w:after="0"/>
        <w:ind w:left="1181" w:right="244" w:hanging="360"/>
        <w:jc w:val="both"/>
        <w:rPr>
          <w:sz w:val="21"/>
        </w:rPr>
      </w:pPr>
      <w:bookmarkStart w:name="B. Building should be enclosed and HVAC " w:id="36"/>
      <w:bookmarkEnd w:id="36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2" w:after="0"/>
        <w:ind w:left="458" w:right="0" w:hanging="358"/>
        <w:jc w:val="left"/>
      </w:pPr>
      <w:bookmarkStart w:name="1.8 WARRANTY" w:id="37"/>
      <w:bookmarkEnd w:id="37"/>
      <w:r>
        <w:rPr>
          <w:b w:val="0"/>
        </w:rPr>
      </w:r>
      <w:r>
        <w:rPr>
          <w:spacing w:val="-2"/>
        </w:rPr>
        <w:t>WARRANTY</w:t>
      </w:r>
    </w:p>
    <w:p>
      <w:pPr>
        <w:spacing w:after="0" w:line="240" w:lineRule="auto"/>
        <w:jc w:val="left"/>
        <w:sectPr>
          <w:pgSz w:w="12240" w:h="15840"/>
          <w:pgMar w:header="757" w:footer="1464" w:top="1540" w:bottom="1660" w:left="1340" w:right="1340"/>
        </w:sectPr>
      </w:pP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87" w:after="0"/>
        <w:ind w:left="1180" w:right="0" w:hanging="359"/>
        <w:jc w:val="left"/>
        <w:rPr>
          <w:sz w:val="21"/>
        </w:rPr>
      </w:pPr>
      <w:bookmarkStart w:name="A. Provide manufacturer’s standard ten (" w:id="38"/>
      <w:bookmarkEnd w:id="38"/>
      <w:r>
        <w:rPr/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1"/>
          <w:sz w:val="21"/>
        </w:rPr>
        <w:t> </w:t>
      </w:r>
      <w:r>
        <w:rPr>
          <w:b/>
          <w:sz w:val="21"/>
        </w:rPr>
        <w:t>ten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(10)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5"/>
          <w:sz w:val="21"/>
        </w:rPr>
        <w:t> </w:t>
      </w:r>
      <w:r>
        <w:rPr>
          <w:sz w:val="21"/>
        </w:rPr>
        <w:t>Section 01770</w:t>
      </w:r>
      <w:r>
        <w:rPr>
          <w:spacing w:val="-6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before="3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3" w:after="0"/>
        <w:ind w:left="1181" w:right="213" w:hanging="360"/>
        <w:jc w:val="left"/>
        <w:rPr>
          <w:sz w:val="21"/>
        </w:rPr>
      </w:pPr>
      <w:bookmarkStart w:name="B. Manufacturer’s warranty is limited to" w:id="39"/>
      <w:bookmarkEnd w:id="39"/>
      <w:r>
        <w:rPr/>
      </w:r>
      <w:r>
        <w:rPr>
          <w:sz w:val="21"/>
        </w:rPr>
        <w:t>Manufacturer’s warranty is limited to decorative or acoustical panel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9 MAINTENANCE" w:id="40"/>
      <w:bookmarkEnd w:id="40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5" w:after="0"/>
        <w:ind w:left="1181" w:right="935" w:hanging="360"/>
        <w:jc w:val="left"/>
        <w:rPr>
          <w:sz w:val="21"/>
        </w:rPr>
      </w:pPr>
      <w:bookmarkStart w:name="A. Maintenance Instructions: Provide man" w:id="41"/>
      <w:bookmarkEnd w:id="41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8"/>
        <w:rPr>
          <w:u w:val="none"/>
        </w:rPr>
      </w:pPr>
      <w:bookmarkStart w:name="PART 2 – PRODUCTS" w:id="42"/>
      <w:bookmarkEnd w:id="42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2.1 MANUFACTURER" w:id="43"/>
      <w:bookmarkEnd w:id="43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  <w:tab w:pos="1181" w:val="left" w:leader="none"/>
        </w:tabs>
        <w:spacing w:line="235" w:lineRule="auto" w:before="245" w:after="0"/>
        <w:ind w:left="1181" w:right="644" w:hanging="362"/>
        <w:jc w:val="left"/>
        <w:rPr>
          <w:sz w:val="21"/>
        </w:rPr>
      </w:pPr>
      <w:bookmarkStart w:name="A. Provide panels utilizing SONUS Felt a" w:id="44"/>
      <w:bookmarkEnd w:id="44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utilizing</w:t>
      </w:r>
      <w:r>
        <w:rPr>
          <w:spacing w:val="-2"/>
          <w:sz w:val="21"/>
        </w:rPr>
        <w:t> </w:t>
      </w:r>
      <w:r>
        <w:rPr>
          <w:sz w:val="21"/>
        </w:rPr>
        <w:t>felt</w:t>
      </w:r>
      <w:r>
        <w:rPr>
          <w:spacing w:val="-2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7"/>
          <w:sz w:val="21"/>
        </w:rPr>
        <w:t> </w:t>
      </w:r>
      <w:r>
        <w:rPr>
          <w:sz w:val="21"/>
        </w:rPr>
        <w:t>distributed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2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Materials,</w:t>
      </w:r>
      <w:r>
        <w:rPr>
          <w:spacing w:val="-7"/>
          <w:sz w:val="21"/>
        </w:rPr>
        <w:t> </w:t>
      </w:r>
      <w:r>
        <w:rPr>
          <w:sz w:val="21"/>
        </w:rPr>
        <w:t>6655</w:t>
      </w:r>
      <w:r>
        <w:rPr>
          <w:spacing w:val="-8"/>
          <w:sz w:val="21"/>
        </w:rPr>
        <w:t> </w:t>
      </w:r>
      <w:r>
        <w:rPr>
          <w:sz w:val="21"/>
        </w:rPr>
        <w:t>Parkland Blvd,</w:t>
      </w:r>
      <w:r>
        <w:rPr>
          <w:spacing w:val="-4"/>
          <w:sz w:val="21"/>
        </w:rPr>
        <w:t> </w:t>
      </w:r>
      <w:r>
        <w:rPr>
          <w:sz w:val="21"/>
        </w:rPr>
        <w:t>Solon,</w:t>
      </w:r>
      <w:r>
        <w:rPr>
          <w:spacing w:val="-2"/>
          <w:sz w:val="21"/>
        </w:rPr>
        <w:t> </w:t>
      </w:r>
      <w:r>
        <w:rPr>
          <w:sz w:val="21"/>
        </w:rPr>
        <w:t>OH</w:t>
      </w:r>
      <w:r>
        <w:rPr>
          <w:spacing w:val="-4"/>
          <w:sz w:val="21"/>
        </w:rPr>
        <w:t> </w:t>
      </w:r>
      <w:r>
        <w:rPr>
          <w:sz w:val="21"/>
        </w:rPr>
        <w:t>44139,</w:t>
      </w:r>
      <w:r>
        <w:rPr>
          <w:spacing w:val="-4"/>
          <w:sz w:val="21"/>
        </w:rPr>
        <w:t> </w:t>
      </w:r>
      <w:r>
        <w:rPr>
          <w:sz w:val="21"/>
        </w:rPr>
        <w:t>Ph.</w:t>
      </w:r>
      <w:r>
        <w:rPr>
          <w:spacing w:val="-5"/>
          <w:sz w:val="21"/>
        </w:rPr>
        <w:t> </w:t>
      </w:r>
      <w:r>
        <w:rPr>
          <w:sz w:val="21"/>
        </w:rPr>
        <w:t>(440)</w:t>
      </w:r>
      <w:r>
        <w:rPr>
          <w:spacing w:val="-1"/>
          <w:sz w:val="21"/>
        </w:rPr>
        <w:t> </w:t>
      </w:r>
      <w:r>
        <w:rPr>
          <w:sz w:val="21"/>
        </w:rPr>
        <w:t>248-0000,</w:t>
      </w:r>
      <w:r>
        <w:rPr>
          <w:spacing w:val="-5"/>
          <w:sz w:val="21"/>
        </w:rPr>
        <w:t> </w:t>
      </w:r>
      <w:r>
        <w:rPr>
          <w:sz w:val="21"/>
        </w:rPr>
        <w:t>email </w:t>
      </w:r>
      <w:hyperlink r:id="rId9">
        <w:r>
          <w:rPr>
            <w:color w:val="0000FF"/>
            <w:sz w:val="21"/>
            <w:u w:val="single" w:color="0000FF"/>
          </w:rPr>
          <w:t>customerservice@surfacematerials.com</w:t>
        </w:r>
      </w:hyperlink>
      <w:r>
        <w:rPr>
          <w:color w:val="0000FF"/>
          <w:sz w:val="21"/>
          <w:u w:val="single" w:color="0000FF"/>
        </w:rPr>
        <w:t>.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</w:tabs>
        <w:spacing w:line="240" w:lineRule="auto" w:before="243" w:after="0"/>
        <w:ind w:left="1180" w:right="0" w:hanging="353"/>
        <w:jc w:val="left"/>
        <w:rPr>
          <w:sz w:val="21"/>
        </w:rPr>
      </w:pPr>
      <w:bookmarkStart w:name="B. Substitutions: Not Permitted without " w:id="45"/>
      <w:bookmarkEnd w:id="45"/>
      <w:r>
        <w:rPr/>
      </w:r>
      <w:r>
        <w:rPr>
          <w:sz w:val="21"/>
        </w:rPr>
        <w:t>Substitutions:</w:t>
      </w:r>
      <w:r>
        <w:rPr>
          <w:spacing w:val="-7"/>
          <w:sz w:val="21"/>
        </w:rPr>
        <w:t> </w:t>
      </w:r>
      <w:r>
        <w:rPr>
          <w:sz w:val="21"/>
        </w:rPr>
        <w:t>Not</w:t>
      </w:r>
      <w:r>
        <w:rPr>
          <w:spacing w:val="-6"/>
          <w:sz w:val="21"/>
        </w:rPr>
        <w:t> </w:t>
      </w:r>
      <w:r>
        <w:rPr>
          <w:sz w:val="21"/>
        </w:rPr>
        <w:t>Permitted</w:t>
      </w:r>
      <w:r>
        <w:rPr>
          <w:spacing w:val="-5"/>
          <w:sz w:val="21"/>
        </w:rPr>
        <w:t> </w:t>
      </w:r>
      <w:r>
        <w:rPr>
          <w:sz w:val="21"/>
        </w:rPr>
        <w:t>without</w:t>
      </w:r>
      <w:r>
        <w:rPr>
          <w:spacing w:val="-7"/>
          <w:sz w:val="21"/>
        </w:rPr>
        <w:t> </w:t>
      </w:r>
      <w:r>
        <w:rPr>
          <w:sz w:val="21"/>
        </w:rPr>
        <w:t>written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approval.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2.2 PRODUCT" w:id="46"/>
      <w:bookmarkEnd w:id="46"/>
      <w:r>
        <w:rPr>
          <w:b w:val="0"/>
        </w:rPr>
      </w:r>
      <w:r>
        <w:rPr>
          <w:spacing w:val="-2"/>
        </w:rPr>
        <w:t>PRODUCT</w:t>
      </w:r>
    </w:p>
    <w:p>
      <w:pPr>
        <w:pStyle w:val="BodyText"/>
        <w:spacing w:before="6"/>
        <w:ind w:left="0" w:firstLine="0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20" w:right="0" w:hanging="361"/>
        <w:jc w:val="left"/>
        <w:rPr>
          <w:b/>
          <w:sz w:val="21"/>
        </w:rPr>
      </w:pPr>
      <w:bookmarkStart w:name="A. Wall or ceiling mounted panels for in" w:id="47"/>
      <w:bookmarkEnd w:id="47"/>
      <w:r>
        <w:rPr/>
      </w:r>
      <w:r>
        <w:rPr>
          <w:b/>
          <w:sz w:val="21"/>
        </w:rPr>
        <w:t>Wall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ceiling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mounted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panels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installation: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233" w:after="0"/>
        <w:ind w:left="1541" w:right="0" w:hanging="361"/>
        <w:jc w:val="left"/>
        <w:rPr>
          <w:sz w:val="21"/>
        </w:rPr>
      </w:pPr>
      <w:bookmarkStart w:name="a. Basis of design: Shape Shift Geometri" w:id="48"/>
      <w:bookmarkEnd w:id="48"/>
      <w:r>
        <w:rPr/>
      </w:r>
      <w:r>
        <w:rPr>
          <w:sz w:val="21"/>
        </w:rPr>
        <w:t>Basis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design:</w:t>
      </w:r>
      <w:r>
        <w:rPr>
          <w:spacing w:val="-1"/>
          <w:sz w:val="21"/>
        </w:rPr>
        <w:t> </w:t>
      </w:r>
      <w:r>
        <w:rPr>
          <w:sz w:val="21"/>
        </w:rPr>
        <w:t>Shape</w:t>
      </w:r>
      <w:r>
        <w:rPr>
          <w:spacing w:val="-6"/>
          <w:sz w:val="21"/>
        </w:rPr>
        <w:t> </w:t>
      </w:r>
      <w:r>
        <w:rPr>
          <w:sz w:val="21"/>
        </w:rPr>
        <w:t>Shift</w:t>
      </w:r>
      <w:r>
        <w:rPr>
          <w:spacing w:val="4"/>
          <w:sz w:val="21"/>
        </w:rPr>
        <w:t> </w:t>
      </w:r>
      <w:r>
        <w:rPr>
          <w:spacing w:val="-2"/>
          <w:sz w:val="21"/>
        </w:rPr>
        <w:t>Geometric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3" w:after="0"/>
        <w:ind w:left="1541" w:right="0" w:hanging="371"/>
        <w:jc w:val="left"/>
        <w:rPr>
          <w:sz w:val="21"/>
        </w:rPr>
      </w:pPr>
      <w:hyperlink r:id="rId10">
        <w:r>
          <w:rPr>
            <w:sz w:val="21"/>
          </w:rPr>
          <w:t>Designs:</w:t>
        </w:r>
        <w:r>
          <w:rPr>
            <w:spacing w:val="-4"/>
            <w:sz w:val="21"/>
          </w:rPr>
          <w:t> </w:t>
        </w:r>
        <w:r>
          <w:rPr>
            <w:sz w:val="21"/>
          </w:rPr>
          <w:t>Latitude,</w:t>
        </w:r>
        <w:r>
          <w:rPr>
            <w:spacing w:val="-7"/>
            <w:sz w:val="21"/>
          </w:rPr>
          <w:t> </w:t>
        </w:r>
        <w:r>
          <w:rPr>
            <w:sz w:val="21"/>
          </w:rPr>
          <w:t>Motion,</w:t>
        </w:r>
        <w:r>
          <w:rPr>
            <w:spacing w:val="-8"/>
            <w:sz w:val="21"/>
          </w:rPr>
          <w:t> </w:t>
        </w:r>
        <w:r>
          <w:rPr>
            <w:sz w:val="21"/>
          </w:rPr>
          <w:t>Triscapes</w:t>
        </w:r>
        <w:r>
          <w:rPr>
            <w:spacing w:val="34"/>
            <w:sz w:val="21"/>
          </w:rPr>
          <w:t> </w:t>
        </w:r>
        <w:r>
          <w:rPr>
            <w:sz w:val="21"/>
          </w:rPr>
          <w:t>(see</w:t>
        </w:r>
        <w:r>
          <w:rPr>
            <w:spacing w:val="-8"/>
            <w:sz w:val="21"/>
          </w:rPr>
          <w:t> </w:t>
        </w:r>
        <w:r>
          <w:rPr>
            <w:sz w:val="21"/>
          </w:rPr>
          <w:t>website</w:t>
        </w:r>
        <w:r>
          <w:rPr>
            <w:spacing w:val="-8"/>
            <w:sz w:val="21"/>
          </w:rPr>
          <w:t> </w:t>
        </w:r>
        <w:r>
          <w:rPr>
            <w:sz w:val="21"/>
          </w:rPr>
          <w:t>for</w:t>
        </w:r>
        <w:r>
          <w:rPr>
            <w:spacing w:val="-6"/>
            <w:sz w:val="21"/>
          </w:rPr>
          <w:t> </w:t>
        </w:r>
        <w:r>
          <w:rPr>
            <w:sz w:val="21"/>
          </w:rPr>
          <w:t>sub-</w:t>
        </w:r>
        <w:r>
          <w:rPr>
            <w:spacing w:val="-2"/>
            <w:sz w:val="21"/>
          </w:rPr>
          <w:t>designs)</w:t>
        </w:r>
      </w:hyperlink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0" w:after="0"/>
        <w:ind w:left="1541" w:right="0" w:hanging="349"/>
        <w:jc w:val="left"/>
        <w:rPr>
          <w:sz w:val="21"/>
        </w:rPr>
      </w:pPr>
      <w:hyperlink r:id="rId11">
        <w:r>
          <w:rPr>
            <w:sz w:val="21"/>
          </w:rPr>
          <w:t>Materials:</w:t>
        </w:r>
        <w:r>
          <w:rPr>
            <w:spacing w:val="-3"/>
            <w:sz w:val="21"/>
          </w:rPr>
          <w:t> </w:t>
        </w:r>
        <w:r>
          <w:rPr>
            <w:sz w:val="21"/>
          </w:rPr>
          <w:t>100%</w:t>
        </w:r>
        <w:r>
          <w:rPr>
            <w:spacing w:val="-9"/>
            <w:sz w:val="21"/>
          </w:rPr>
          <w:t> </w:t>
        </w:r>
        <w:r>
          <w:rPr>
            <w:sz w:val="21"/>
          </w:rPr>
          <w:t>Polyester</w:t>
        </w:r>
        <w:r>
          <w:rPr>
            <w:spacing w:val="-5"/>
            <w:sz w:val="21"/>
          </w:rPr>
          <w:t> </w:t>
        </w:r>
        <w:r>
          <w:rPr>
            <w:sz w:val="21"/>
          </w:rPr>
          <w:t>(PET)</w:t>
        </w:r>
        <w:r>
          <w:rPr>
            <w:spacing w:val="-3"/>
            <w:sz w:val="21"/>
          </w:rPr>
          <w:t> </w:t>
        </w:r>
        <w:r>
          <w:rPr>
            <w:sz w:val="21"/>
          </w:rPr>
          <w:t>with</w:t>
        </w:r>
        <w:r>
          <w:rPr>
            <w:spacing w:val="-6"/>
            <w:sz w:val="21"/>
          </w:rPr>
          <w:t> </w:t>
        </w:r>
        <w:r>
          <w:rPr>
            <w:sz w:val="21"/>
          </w:rPr>
          <w:t>a</w:t>
        </w:r>
        <w:r>
          <w:rPr>
            <w:spacing w:val="-4"/>
            <w:sz w:val="21"/>
          </w:rPr>
          <w:t> </w:t>
        </w:r>
        <w:r>
          <w:rPr>
            <w:sz w:val="21"/>
          </w:rPr>
          <w:t>minimum</w:t>
        </w:r>
        <w:r>
          <w:rPr>
            <w:spacing w:val="-6"/>
            <w:sz w:val="21"/>
          </w:rPr>
          <w:t> </w:t>
        </w:r>
        <w:r>
          <w:rPr>
            <w:sz w:val="21"/>
          </w:rPr>
          <w:t>of</w:t>
        </w:r>
        <w:r>
          <w:rPr>
            <w:spacing w:val="-3"/>
            <w:sz w:val="21"/>
          </w:rPr>
          <w:t> </w:t>
        </w:r>
        <w:r>
          <w:rPr>
            <w:sz w:val="21"/>
          </w:rPr>
          <w:t>60%</w:t>
        </w:r>
        <w:r>
          <w:rPr>
            <w:spacing w:val="-3"/>
            <w:sz w:val="21"/>
          </w:rPr>
          <w:t> </w:t>
        </w:r>
        <w:r>
          <w:rPr>
            <w:sz w:val="21"/>
          </w:rPr>
          <w:t>recycled</w:t>
        </w:r>
      </w:hyperlink>
      <w:r>
        <w:rPr>
          <w:spacing w:val="-7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3" w:after="0"/>
        <w:ind w:left="1541" w:right="0" w:hanging="371"/>
        <w:jc w:val="left"/>
        <w:rPr>
          <w:sz w:val="21"/>
        </w:rPr>
      </w:pPr>
      <w:hyperlink r:id="rId12">
        <w:r>
          <w:rPr>
            <w:sz w:val="21"/>
          </w:rPr>
          <w:t>Environmental:</w:t>
        </w:r>
        <w:r>
          <w:rPr>
            <w:spacing w:val="-4"/>
            <w:sz w:val="21"/>
          </w:rPr>
          <w:t> </w:t>
        </w:r>
        <w:r>
          <w:rPr>
            <w:sz w:val="21"/>
          </w:rPr>
          <w:t>Low</w:t>
        </w:r>
        <w:r>
          <w:rPr>
            <w:spacing w:val="-5"/>
            <w:sz w:val="21"/>
          </w:rPr>
          <w:t> </w:t>
        </w:r>
        <w:r>
          <w:rPr>
            <w:sz w:val="21"/>
          </w:rPr>
          <w:t>VOC</w:t>
        </w:r>
        <w:r>
          <w:rPr>
            <w:spacing w:val="-3"/>
            <w:sz w:val="21"/>
          </w:rPr>
          <w:t> </w:t>
        </w:r>
        <w:r>
          <w:rPr>
            <w:sz w:val="21"/>
          </w:rPr>
          <w:t>emissions,</w:t>
        </w:r>
        <w:r>
          <w:rPr>
            <w:spacing w:val="-8"/>
            <w:sz w:val="21"/>
          </w:rPr>
          <w:t> </w:t>
        </w:r>
        <w:r>
          <w:rPr>
            <w:sz w:val="21"/>
          </w:rPr>
          <w:t>formaldehyde</w:t>
        </w:r>
        <w:r>
          <w:rPr>
            <w:spacing w:val="-10"/>
            <w:sz w:val="21"/>
          </w:rPr>
          <w:t> </w:t>
        </w:r>
        <w:r>
          <w:rPr>
            <w:sz w:val="21"/>
          </w:rPr>
          <w:t>and</w:t>
        </w:r>
        <w:r>
          <w:rPr>
            <w:spacing w:val="-7"/>
            <w:sz w:val="21"/>
          </w:rPr>
          <w:t> </w:t>
        </w:r>
        <w:r>
          <w:rPr>
            <w:sz w:val="21"/>
          </w:rPr>
          <w:t>phenol-free.</w:t>
        </w:r>
      </w:hyperlink>
      <w:r>
        <w:rPr>
          <w:spacing w:val="-8"/>
          <w:sz w:val="21"/>
        </w:rPr>
        <w:t> </w:t>
      </w:r>
      <w:r>
        <w:rPr>
          <w:sz w:val="21"/>
        </w:rPr>
        <w:t>Red</w:t>
      </w:r>
      <w:r>
        <w:rPr>
          <w:spacing w:val="-9"/>
          <w:sz w:val="21"/>
        </w:rPr>
        <w:t> </w:t>
      </w:r>
      <w:r>
        <w:rPr>
          <w:sz w:val="21"/>
        </w:rPr>
        <w:t>List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free.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3" w:after="0"/>
        <w:ind w:left="1541" w:right="0" w:hanging="365"/>
        <w:jc w:val="left"/>
        <w:rPr>
          <w:sz w:val="21"/>
        </w:rPr>
      </w:pPr>
      <w:bookmarkStart w:name="b. Designs: Latitude, Motion, Triscapes " w:id="49"/>
      <w:bookmarkEnd w:id="49"/>
      <w:r>
        <w:rPr/>
      </w:r>
      <w:r>
        <w:rPr>
          <w:sz w:val="21"/>
        </w:rPr>
        <w:t>Warranty:</w:t>
      </w:r>
      <w:r>
        <w:rPr>
          <w:spacing w:val="-2"/>
          <w:sz w:val="21"/>
        </w:rPr>
        <w:t> </w:t>
      </w:r>
      <w:r>
        <w:rPr>
          <w:sz w:val="21"/>
        </w:rPr>
        <w:t>Ten</w:t>
      </w:r>
      <w:r>
        <w:rPr>
          <w:spacing w:val="-5"/>
          <w:sz w:val="21"/>
        </w:rPr>
        <w:t> </w:t>
      </w:r>
      <w:r>
        <w:rPr>
          <w:sz w:val="21"/>
        </w:rPr>
        <w:t>(10 )</w:t>
      </w:r>
      <w:r>
        <w:rPr>
          <w:spacing w:val="-2"/>
          <w:sz w:val="21"/>
        </w:rPr>
        <w:t> </w:t>
      </w:r>
      <w:r>
        <w:rPr>
          <w:sz w:val="21"/>
        </w:rPr>
        <w:t>year</w:t>
      </w:r>
      <w:r>
        <w:rPr>
          <w:spacing w:val="-3"/>
          <w:sz w:val="21"/>
        </w:rPr>
        <w:t> </w:t>
      </w:r>
      <w:r>
        <w:rPr>
          <w:sz w:val="21"/>
        </w:rPr>
        <w:t>product</w:t>
      </w:r>
      <w:r>
        <w:rPr>
          <w:spacing w:val="-1"/>
          <w:sz w:val="21"/>
        </w:rPr>
        <w:t> </w:t>
      </w:r>
      <w:r>
        <w:rPr>
          <w:spacing w:val="-2"/>
          <w:sz w:val="21"/>
        </w:rPr>
        <w:t>warranty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0" w:after="0"/>
        <w:ind w:left="1541" w:right="0" w:hanging="325"/>
        <w:jc w:val="left"/>
        <w:rPr>
          <w:sz w:val="21"/>
        </w:rPr>
      </w:pPr>
      <w:bookmarkStart w:name="c. Materials: 100% Polyester (PET) with " w:id="50"/>
      <w:bookmarkEnd w:id="50"/>
      <w:r>
        <w:rPr/>
      </w:r>
      <w:r>
        <w:rPr>
          <w:sz w:val="21"/>
        </w:rPr>
        <w:t>Size:</w:t>
      </w:r>
      <w:r>
        <w:rPr>
          <w:spacing w:val="45"/>
          <w:sz w:val="21"/>
        </w:rPr>
        <w:t> </w:t>
      </w:r>
      <w:r>
        <w:rPr>
          <w:sz w:val="21"/>
        </w:rPr>
        <w:t>23.5”</w:t>
      </w:r>
      <w:r>
        <w:rPr>
          <w:spacing w:val="-4"/>
          <w:sz w:val="21"/>
        </w:rPr>
        <w:t> </w:t>
      </w:r>
      <w:r>
        <w:rPr>
          <w:sz w:val="21"/>
        </w:rPr>
        <w:t>x</w:t>
      </w:r>
      <w:r>
        <w:rPr>
          <w:spacing w:val="1"/>
          <w:sz w:val="21"/>
        </w:rPr>
        <w:t> </w:t>
      </w:r>
      <w:r>
        <w:rPr>
          <w:sz w:val="21"/>
        </w:rPr>
        <w:t>23.5”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Tiles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3" w:after="0"/>
        <w:ind w:left="1541" w:right="0" w:hanging="359"/>
        <w:jc w:val="left"/>
        <w:rPr>
          <w:sz w:val="21"/>
        </w:rPr>
      </w:pPr>
      <w:bookmarkStart w:name="d. Environmental: Low VOC emissions, for" w:id="51"/>
      <w:bookmarkEnd w:id="51"/>
      <w:r>
        <w:rPr/>
      </w:r>
      <w:r>
        <w:rPr>
          <w:spacing w:val="-2"/>
          <w:sz w:val="21"/>
        </w:rPr>
        <w:t>Thickness</w:t>
      </w:r>
      <w:r>
        <w:rPr>
          <w:spacing w:val="1"/>
          <w:sz w:val="21"/>
        </w:rPr>
        <w:t> </w:t>
      </w:r>
      <w:r>
        <w:rPr>
          <w:spacing w:val="-4"/>
          <w:sz w:val="21"/>
        </w:rPr>
        <w:t>12mm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0" w:after="0"/>
        <w:ind w:left="1541" w:right="0" w:hanging="371"/>
        <w:jc w:val="left"/>
        <w:rPr>
          <w:sz w:val="21"/>
        </w:rPr>
      </w:pPr>
      <w:bookmarkStart w:name="e. Warranty: Ten (10 ) year product warr" w:id="52"/>
      <w:bookmarkEnd w:id="52"/>
      <w:r>
        <w:rPr/>
      </w:r>
      <w:r>
        <w:rPr>
          <w:sz w:val="21"/>
        </w:rPr>
        <w:t>Felt</w:t>
      </w:r>
      <w:r>
        <w:rPr>
          <w:spacing w:val="-7"/>
          <w:sz w:val="21"/>
        </w:rPr>
        <w:t> </w:t>
      </w:r>
      <w:r>
        <w:rPr>
          <w:sz w:val="21"/>
        </w:rPr>
        <w:t>Finish: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10"/>
          <w:sz w:val="21"/>
        </w:rPr>
        <w:t> </w:t>
      </w:r>
      <w:r>
        <w:rPr>
          <w:sz w:val="21"/>
        </w:rPr>
        <w:t>selected</w:t>
      </w:r>
      <w:r>
        <w:rPr>
          <w:spacing w:val="-10"/>
          <w:sz w:val="21"/>
        </w:rPr>
        <w:t> </w:t>
      </w:r>
      <w:r>
        <w:rPr>
          <w:sz w:val="21"/>
        </w:rPr>
        <w:t>from</w:t>
      </w:r>
      <w:r>
        <w:rPr>
          <w:spacing w:val="-8"/>
          <w:sz w:val="21"/>
        </w:rPr>
        <w:t> </w:t>
      </w:r>
      <w:r>
        <w:rPr>
          <w:sz w:val="21"/>
        </w:rPr>
        <w:t>manufacturer's</w:t>
      </w:r>
      <w:r>
        <w:rPr>
          <w:spacing w:val="-10"/>
          <w:sz w:val="21"/>
        </w:rPr>
        <w:t> </w:t>
      </w:r>
      <w:r>
        <w:rPr>
          <w:sz w:val="21"/>
        </w:rPr>
        <w:t>standard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colors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2" w:lineRule="auto" w:before="248" w:after="0"/>
        <w:ind w:left="821" w:right="207" w:hanging="355"/>
        <w:jc w:val="both"/>
        <w:rPr>
          <w:sz w:val="21"/>
        </w:rPr>
      </w:pPr>
      <w:bookmarkStart w:name="f. Size:  23.5” x 23.5” Tiles" w:id="53"/>
      <w:bookmarkEnd w:id="53"/>
      <w:r>
        <w:rPr/>
      </w:r>
      <w:bookmarkStart w:name="g. Thickness 12mm" w:id="54"/>
      <w:bookmarkEnd w:id="54"/>
      <w:r>
        <w:rPr/>
      </w:r>
      <w:r>
        <w:rPr>
          <w:b/>
          <w:sz w:val="21"/>
        </w:rPr>
        <w:t>Flame Resistance:</w:t>
      </w:r>
      <w:r>
        <w:rPr>
          <w:b/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4"/>
          <w:sz w:val="21"/>
        </w:rPr>
        <w:t> </w:t>
      </w:r>
      <w:r>
        <w:rPr>
          <w:sz w:val="21"/>
        </w:rPr>
        <w:t>felt panels</w:t>
      </w:r>
      <w:r>
        <w:rPr>
          <w:spacing w:val="-4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1(A)</w:t>
      </w:r>
      <w:r>
        <w:rPr>
          <w:spacing w:val="-2"/>
          <w:sz w:val="21"/>
        </w:rPr>
        <w:t> </w:t>
      </w:r>
      <w:r>
        <w:rPr>
          <w:sz w:val="21"/>
        </w:rPr>
        <w:t>rating</w:t>
      </w:r>
      <w:r>
        <w:rPr>
          <w:spacing w:val="-1"/>
          <w:sz w:val="21"/>
        </w:rPr>
        <w:t> </w:t>
      </w:r>
      <w:r>
        <w:rPr>
          <w:sz w:val="21"/>
        </w:rPr>
        <w:t>based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ASTM</w:t>
      </w:r>
      <w:r>
        <w:rPr>
          <w:spacing w:val="-2"/>
          <w:sz w:val="21"/>
        </w:rPr>
        <w:t> </w:t>
      </w:r>
      <w:r>
        <w:rPr>
          <w:sz w:val="21"/>
        </w:rPr>
        <w:t>E84</w:t>
      </w:r>
      <w:r>
        <w:rPr>
          <w:spacing w:val="-1"/>
          <w:sz w:val="21"/>
        </w:rPr>
        <w:t> </w:t>
      </w:r>
      <w:r>
        <w:rPr>
          <w:sz w:val="21"/>
        </w:rPr>
        <w:t>standard</w:t>
      </w:r>
      <w:r>
        <w:rPr>
          <w:spacing w:val="-4"/>
          <w:sz w:val="21"/>
        </w:rPr>
        <w:t> </w:t>
      </w:r>
      <w:r>
        <w:rPr>
          <w:sz w:val="21"/>
        </w:rPr>
        <w:t>test</w:t>
      </w:r>
      <w:r>
        <w:rPr>
          <w:spacing w:val="-6"/>
          <w:sz w:val="21"/>
        </w:rPr>
        <w:t> </w:t>
      </w:r>
      <w:r>
        <w:rPr>
          <w:sz w:val="21"/>
        </w:rPr>
        <w:t>method </w:t>
      </w:r>
      <w:bookmarkStart w:name="h. Felt Finish: As selected from manufac" w:id="55"/>
      <w:bookmarkEnd w:id="55"/>
      <w:r>
        <w:rPr>
          <w:sz w:val="21"/>
        </w:rPr>
        <w:t>for</w:t>
      </w:r>
      <w:r>
        <w:rPr>
          <w:sz w:val="21"/>
        </w:rPr>
        <w:t>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  <w:tab w:pos="821" w:val="left" w:leader="none"/>
        </w:tabs>
        <w:spacing w:line="240" w:lineRule="auto" w:before="239" w:after="0"/>
        <w:ind w:left="821" w:right="113" w:hanging="353"/>
        <w:jc w:val="both"/>
        <w:rPr>
          <w:sz w:val="21"/>
        </w:rPr>
      </w:pPr>
      <w:bookmarkStart w:name="B. Flame Resistance: SONUS Felt panels h" w:id="56"/>
      <w:bookmarkEnd w:id="56"/>
      <w:r>
        <w:rPr/>
      </w:r>
      <w:r>
        <w:rPr>
          <w:b/>
          <w:sz w:val="21"/>
        </w:rPr>
        <w:t>Acoustic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generate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standing sound</w:t>
      </w:r>
      <w:r>
        <w:rPr>
          <w:spacing w:val="-3"/>
          <w:sz w:val="21"/>
        </w:rPr>
        <w:t> </w:t>
      </w:r>
      <w:r>
        <w:rPr>
          <w:sz w:val="21"/>
        </w:rPr>
        <w:t>waves</w:t>
      </w:r>
      <w:r>
        <w:rPr>
          <w:spacing w:val="-5"/>
          <w:sz w:val="21"/>
        </w:rPr>
        <w:t> </w:t>
      </w:r>
      <w:r>
        <w:rPr>
          <w:sz w:val="21"/>
        </w:rPr>
        <w:t>required</w:t>
      </w:r>
      <w:r>
        <w:rPr>
          <w:spacing w:val="-4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resistive</w:t>
      </w:r>
      <w:r>
        <w:rPr>
          <w:spacing w:val="-5"/>
          <w:sz w:val="21"/>
        </w:rPr>
        <w:t> </w:t>
      </w:r>
      <w:r>
        <w:rPr>
          <w:sz w:val="21"/>
        </w:rPr>
        <w:t>absorption,</w:t>
      </w:r>
      <w:r>
        <w:rPr>
          <w:spacing w:val="-3"/>
          <w:sz w:val="21"/>
        </w:rPr>
        <w:t> </w:t>
      </w:r>
      <w:r>
        <w:rPr>
          <w:sz w:val="21"/>
        </w:rPr>
        <w:t>each panel</w:t>
      </w:r>
      <w:r>
        <w:rPr>
          <w:spacing w:val="-1"/>
          <w:sz w:val="21"/>
        </w:rPr>
        <w:t> </w:t>
      </w:r>
      <w:r>
        <w:rPr>
          <w:sz w:val="21"/>
        </w:rPr>
        <w:t>must</w:t>
      </w:r>
      <w:r>
        <w:rPr>
          <w:spacing w:val="-2"/>
          <w:sz w:val="21"/>
        </w:rPr>
        <w:t> </w:t>
      </w:r>
      <w:r>
        <w:rPr>
          <w:sz w:val="21"/>
        </w:rPr>
        <w:t>contain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rigid,</w:t>
      </w:r>
      <w:r>
        <w:rPr>
          <w:spacing w:val="-5"/>
          <w:sz w:val="21"/>
        </w:rPr>
        <w:t> </w:t>
      </w:r>
      <w:r>
        <w:rPr>
          <w:sz w:val="21"/>
        </w:rPr>
        <w:t>acoustically absorptive</w:t>
      </w:r>
      <w:r>
        <w:rPr>
          <w:spacing w:val="-6"/>
          <w:sz w:val="21"/>
        </w:rPr>
        <w:t> </w:t>
      </w:r>
      <w:r>
        <w:rPr>
          <w:sz w:val="21"/>
        </w:rPr>
        <w:t>face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sides.</w:t>
      </w:r>
      <w:r>
        <w:rPr>
          <w:spacing w:val="40"/>
          <w:sz w:val="21"/>
        </w:rPr>
        <w:t> </w:t>
      </w:r>
      <w:r>
        <w:rPr>
          <w:sz w:val="21"/>
        </w:rPr>
        <w:t>Each</w:t>
      </w:r>
      <w:r>
        <w:rPr>
          <w:spacing w:val="-4"/>
          <w:sz w:val="21"/>
        </w:rPr>
        <w:t> </w:t>
      </w:r>
      <w:r>
        <w:rPr>
          <w:sz w:val="21"/>
        </w:rPr>
        <w:t>panel must</w:t>
      </w:r>
      <w:r>
        <w:rPr>
          <w:spacing w:val="-2"/>
          <w:sz w:val="21"/>
        </w:rPr>
        <w:t> </w:t>
      </w:r>
      <w:r>
        <w:rPr>
          <w:sz w:val="21"/>
        </w:rPr>
        <w:t>achieve</w:t>
      </w:r>
      <w:r>
        <w:rPr>
          <w:spacing w:val="-6"/>
          <w:sz w:val="21"/>
        </w:rPr>
        <w:t> </w:t>
      </w:r>
      <w:r>
        <w:rPr>
          <w:sz w:val="21"/>
        </w:rPr>
        <w:t>minimum NRC test values as stated: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</w:tabs>
        <w:spacing w:line="254" w:lineRule="exact" w:before="1" w:after="0"/>
        <w:ind w:left="1900" w:right="0" w:hanging="361"/>
        <w:jc w:val="both"/>
        <w:rPr>
          <w:sz w:val="20"/>
        </w:rPr>
      </w:pPr>
      <w:bookmarkStart w:name="C. Acoustic Performance: To generate the" w:id="57"/>
      <w:bookmarkEnd w:id="57"/>
      <w:r>
        <w:rPr/>
      </w:r>
      <w:r>
        <w:rPr>
          <w:sz w:val="20"/>
        </w:rPr>
        <w:t>Stand-off</w:t>
      </w:r>
      <w:r>
        <w:rPr>
          <w:spacing w:val="-3"/>
          <w:sz w:val="20"/>
        </w:rPr>
        <w:t> </w:t>
      </w:r>
      <w:r>
        <w:rPr>
          <w:sz w:val="20"/>
        </w:rPr>
        <w:t>Mounting: NRC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0.60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</w:tabs>
        <w:spacing w:line="254" w:lineRule="exact" w:before="0" w:after="0"/>
        <w:ind w:left="1900" w:right="0" w:hanging="361"/>
        <w:jc w:val="both"/>
        <w:rPr>
          <w:sz w:val="20"/>
        </w:rPr>
      </w:pPr>
      <w:r>
        <w:rPr>
          <w:sz w:val="20"/>
        </w:rPr>
        <w:t>Adhesive</w:t>
      </w:r>
      <w:r>
        <w:rPr>
          <w:spacing w:val="-3"/>
          <w:sz w:val="20"/>
        </w:rPr>
        <w:t> </w:t>
      </w:r>
      <w:r>
        <w:rPr>
          <w:sz w:val="20"/>
        </w:rPr>
        <w:t>Mount: NRC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0.35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41" w:after="0"/>
        <w:ind w:left="820" w:right="0" w:hanging="369"/>
        <w:jc w:val="left"/>
        <w:rPr>
          <w:rFonts w:ascii="Arial"/>
          <w:sz w:val="20"/>
        </w:rPr>
      </w:pPr>
      <w:bookmarkStart w:name="1. Stand-off Mounting: NRC 0.60" w:id="58"/>
      <w:bookmarkEnd w:id="58"/>
      <w:r>
        <w:rPr/>
      </w:r>
      <w:r>
        <w:rPr>
          <w:rFonts w:ascii="Arial"/>
          <w:b/>
          <w:sz w:val="20"/>
        </w:rPr>
        <w:t>Edge Detail: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Exposed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4"/>
          <w:sz w:val="20"/>
        </w:rPr>
        <w:t>felt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05" w:after="0"/>
        <w:ind w:left="820" w:right="0" w:hanging="342"/>
        <w:jc w:val="left"/>
        <w:rPr>
          <w:rFonts w:ascii="Arial"/>
          <w:b/>
          <w:sz w:val="20"/>
        </w:rPr>
      </w:pPr>
      <w:bookmarkStart w:name="2. Adhesive Mount: NRC 0.35" w:id="59"/>
      <w:bookmarkEnd w:id="59"/>
      <w:r>
        <w:rPr/>
      </w:r>
      <w:r>
        <w:rPr>
          <w:rFonts w:ascii="Arial"/>
          <w:b/>
          <w:sz w:val="20"/>
        </w:rPr>
        <w:t>Hardware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Options: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pacing w:val="-2"/>
          <w:sz w:val="20"/>
        </w:rPr>
        <w:t>Select: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pgSz w:w="12240" w:h="15840"/>
          <w:pgMar w:header="776" w:footer="1464" w:top="1540" w:bottom="1660" w:left="1340" w:right="1340"/>
        </w:sectPr>
      </w:pPr>
    </w:p>
    <w:p>
      <w:pPr>
        <w:pStyle w:val="ListParagraph"/>
        <w:numPr>
          <w:ilvl w:val="0"/>
          <w:numId w:val="4"/>
        </w:numPr>
        <w:tabs>
          <w:tab w:pos="1901" w:val="left" w:leader="none"/>
        </w:tabs>
        <w:spacing w:line="240" w:lineRule="auto" w:before="85" w:after="0"/>
        <w:ind w:left="1901" w:right="0" w:hanging="359"/>
        <w:jc w:val="left"/>
        <w:rPr>
          <w:rFonts w:ascii="Arial"/>
          <w:sz w:val="20"/>
        </w:rPr>
      </w:pPr>
      <w:r>
        <w:rPr>
          <w:rFonts w:ascii="Arial"/>
          <w:sz w:val="20"/>
        </w:rPr>
        <w:t>Hi-Tack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2"/>
          <w:sz w:val="20"/>
        </w:rPr>
        <w:t>Adhesive</w:t>
      </w:r>
    </w:p>
    <w:p>
      <w:pPr>
        <w:pStyle w:val="ListParagraph"/>
        <w:numPr>
          <w:ilvl w:val="0"/>
          <w:numId w:val="4"/>
        </w:numPr>
        <w:tabs>
          <w:tab w:pos="1901" w:val="left" w:leader="none"/>
        </w:tabs>
        <w:spacing w:line="240" w:lineRule="auto" w:before="36" w:after="0"/>
        <w:ind w:left="1901" w:right="0" w:hanging="359"/>
        <w:jc w:val="left"/>
        <w:rPr>
          <w:rFonts w:ascii="Arial"/>
          <w:sz w:val="20"/>
        </w:rPr>
      </w:pPr>
      <w:r>
        <w:rPr>
          <w:rFonts w:ascii="Arial"/>
          <w:sz w:val="20"/>
        </w:rPr>
        <w:t>Peel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2"/>
          <w:sz w:val="20"/>
        </w:rPr>
        <w:t>Stick</w:t>
      </w:r>
    </w:p>
    <w:p>
      <w:pPr>
        <w:pStyle w:val="ListParagraph"/>
        <w:numPr>
          <w:ilvl w:val="0"/>
          <w:numId w:val="4"/>
        </w:numPr>
        <w:tabs>
          <w:tab w:pos="1901" w:val="left" w:leader="none"/>
        </w:tabs>
        <w:spacing w:line="240" w:lineRule="auto" w:before="36" w:after="0"/>
        <w:ind w:left="1901" w:right="0" w:hanging="35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¾”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Stand-</w:t>
      </w:r>
      <w:r>
        <w:rPr>
          <w:rFonts w:ascii="Arial" w:hAnsi="Arial"/>
          <w:spacing w:val="-5"/>
          <w:sz w:val="20"/>
        </w:rPr>
        <w:t>off</w:t>
      </w:r>
    </w:p>
    <w:p>
      <w:pPr>
        <w:pStyle w:val="BodyText"/>
        <w:spacing w:before="45"/>
        <w:ind w:left="0" w:firstLine="0"/>
        <w:rPr>
          <w:rFonts w:ascii="Arial"/>
          <w:sz w:val="20"/>
        </w:rPr>
      </w:pPr>
    </w:p>
    <w:p>
      <w:pPr>
        <w:pStyle w:val="Heading1"/>
        <w:rPr>
          <w:u w:val="none"/>
        </w:rPr>
      </w:pPr>
      <w:bookmarkStart w:name="PART 3 – EXECUTION" w:id="60"/>
      <w:bookmarkEnd w:id="60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3.1 EXAMINATION" w:id="61"/>
      <w:bookmarkEnd w:id="61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241" w:after="0"/>
        <w:ind w:left="1181" w:right="300" w:hanging="360"/>
        <w:jc w:val="left"/>
        <w:rPr>
          <w:sz w:val="21"/>
        </w:rPr>
      </w:pPr>
      <w:bookmarkStart w:name="A. Inspect installation area and conditi" w:id="62"/>
      <w:bookmarkEnd w:id="62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242" w:after="0"/>
        <w:ind w:left="1181" w:right="252" w:hanging="360"/>
        <w:jc w:val="left"/>
        <w:rPr>
          <w:sz w:val="21"/>
        </w:rPr>
      </w:pPr>
      <w:bookmarkStart w:name="B. Do not begin installation until subst" w:id="63"/>
      <w:bookmarkEnd w:id="63"/>
      <w:r>
        <w:rPr/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begin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until</w:t>
      </w:r>
      <w:r>
        <w:rPr>
          <w:spacing w:val="-2"/>
          <w:sz w:val="21"/>
        </w:rPr>
        <w:t> </w:t>
      </w:r>
      <w:r>
        <w:rPr>
          <w:sz w:val="21"/>
        </w:rPr>
        <w:t>substrates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been</w:t>
      </w:r>
      <w:r>
        <w:rPr>
          <w:spacing w:val="-5"/>
          <w:sz w:val="21"/>
        </w:rPr>
        <w:t> </w:t>
      </w:r>
      <w:r>
        <w:rPr>
          <w:sz w:val="21"/>
        </w:rPr>
        <w:t>properly</w:t>
      </w:r>
      <w:r>
        <w:rPr>
          <w:spacing w:val="-4"/>
          <w:sz w:val="21"/>
        </w:rPr>
        <w:t> </w:t>
      </w:r>
      <w:r>
        <w:rPr>
          <w:sz w:val="21"/>
        </w:rPr>
        <w:t>prepared.</w:t>
      </w:r>
      <w:r>
        <w:rPr>
          <w:spacing w:val="-5"/>
          <w:sz w:val="21"/>
        </w:rPr>
        <w:t> </w:t>
      </w:r>
      <w:r>
        <w:rPr>
          <w:sz w:val="21"/>
        </w:rPr>
        <w:t>If</w:t>
      </w:r>
      <w:r>
        <w:rPr>
          <w:spacing w:val="-2"/>
          <w:sz w:val="21"/>
        </w:rPr>
        <w:t> </w:t>
      </w:r>
      <w:r>
        <w:rPr>
          <w:sz w:val="21"/>
        </w:rPr>
        <w:t>substrate</w:t>
      </w:r>
      <w:r>
        <w:rPr>
          <w:spacing w:val="-6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1" w:after="0"/>
        <w:ind w:left="458" w:right="0" w:hanging="358"/>
        <w:jc w:val="left"/>
      </w:pPr>
      <w:bookmarkStart w:name="3.2 INSTALLATION" w:id="64"/>
      <w:bookmarkEnd w:id="64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Install as per General Contractor’s p" w:id="65"/>
      <w:bookmarkEnd w:id="65"/>
      <w:r>
        <w:rPr/>
      </w: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240" w:after="0"/>
        <w:ind w:left="1181" w:right="385" w:hanging="360"/>
        <w:jc w:val="left"/>
        <w:rPr>
          <w:sz w:val="21"/>
        </w:rPr>
      </w:pPr>
      <w:bookmarkStart w:name="B. Installation must be done by qualifie" w:id="66"/>
      <w:bookmarkEnd w:id="66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acoustic treatment or acoustic ceilings. The firm must demonstrate successful experience installing materials of similar type and quality of those required for this project.</w:t>
      </w:r>
    </w:p>
    <w:p>
      <w:pPr>
        <w:pStyle w:val="ListParagraph"/>
        <w:numPr>
          <w:ilvl w:val="2"/>
          <w:numId w:val="4"/>
        </w:numPr>
        <w:tabs>
          <w:tab w:pos="1179" w:val="left" w:leader="none"/>
        </w:tabs>
        <w:spacing w:line="240" w:lineRule="auto" w:before="240" w:after="0"/>
        <w:ind w:left="1179" w:right="0" w:hanging="358"/>
        <w:jc w:val="left"/>
        <w:rPr>
          <w:sz w:val="21"/>
        </w:rPr>
      </w:pPr>
      <w:bookmarkStart w:name="C. Comply with manufacturer’s instructio" w:id="67"/>
      <w:bookmarkEnd w:id="67"/>
      <w:r>
        <w:rPr/>
      </w: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D. Confirm all field dimensions are coor" w:id="68"/>
      <w:bookmarkEnd w:id="68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3.3 ADJUSTING AND CLEANING" w:id="69"/>
      <w:bookmarkEnd w:id="69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Adjust units for proper position, uni" w:id="70"/>
      <w:bookmarkEnd w:id="70"/>
      <w:r>
        <w:rPr/>
      </w:r>
      <w:r>
        <w:rPr>
          <w:sz w:val="21"/>
        </w:rPr>
        <w:t>Adjust</w:t>
      </w:r>
      <w:r>
        <w:rPr>
          <w:spacing w:val="-5"/>
          <w:sz w:val="21"/>
        </w:rPr>
        <w:t> </w:t>
      </w:r>
      <w:r>
        <w:rPr>
          <w:sz w:val="21"/>
        </w:rPr>
        <w:t>units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proper</w:t>
      </w:r>
      <w:r>
        <w:rPr>
          <w:spacing w:val="-7"/>
          <w:sz w:val="21"/>
        </w:rPr>
        <w:t> </w:t>
      </w:r>
      <w:r>
        <w:rPr>
          <w:sz w:val="21"/>
        </w:rPr>
        <w:t>position,</w:t>
      </w:r>
      <w:r>
        <w:rPr>
          <w:spacing w:val="-8"/>
          <w:sz w:val="21"/>
        </w:rPr>
        <w:t> </w:t>
      </w:r>
      <w:r>
        <w:rPr>
          <w:sz w:val="21"/>
        </w:rPr>
        <w:t>uniform</w:t>
      </w:r>
      <w:r>
        <w:rPr>
          <w:spacing w:val="-7"/>
          <w:sz w:val="21"/>
        </w:rPr>
        <w:t> </w:t>
      </w:r>
      <w:r>
        <w:rPr>
          <w:sz w:val="21"/>
        </w:rPr>
        <w:t>appearance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operation.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B. Clean exposed and semi-exposed surfac" w:id="71"/>
      <w:bookmarkEnd w:id="71"/>
      <w:r>
        <w:rPr/>
      </w:r>
      <w:r>
        <w:rPr>
          <w:sz w:val="21"/>
        </w:rPr>
        <w:t>Clean</w:t>
      </w:r>
      <w:r>
        <w:rPr>
          <w:spacing w:val="-9"/>
          <w:sz w:val="21"/>
        </w:rPr>
        <w:t> </w:t>
      </w:r>
      <w:r>
        <w:rPr>
          <w:sz w:val="21"/>
        </w:rPr>
        <w:t>exposed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semi-exposed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8"/>
          <w:sz w:val="21"/>
        </w:rPr>
        <w:t> </w:t>
      </w:r>
      <w:r>
        <w:rPr>
          <w:sz w:val="21"/>
        </w:rPr>
        <w:t>using</w:t>
      </w:r>
      <w:r>
        <w:rPr>
          <w:spacing w:val="-5"/>
          <w:sz w:val="21"/>
        </w:rPr>
        <w:t> </w:t>
      </w:r>
      <w:r>
        <w:rPr>
          <w:sz w:val="21"/>
        </w:rPr>
        <w:t>materials</w:t>
      </w:r>
      <w:r>
        <w:rPr>
          <w:spacing w:val="-8"/>
          <w:sz w:val="21"/>
        </w:rPr>
        <w:t> </w:t>
      </w:r>
      <w:r>
        <w:rPr>
          <w:sz w:val="21"/>
        </w:rPr>
        <w:t>acceptable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manufacturer.</w:t>
      </w:r>
    </w:p>
    <w:p>
      <w:pPr>
        <w:pStyle w:val="BodyText"/>
        <w:spacing w:before="248"/>
        <w:ind w:left="0" w:firstLine="0"/>
      </w:pPr>
    </w:p>
    <w:p>
      <w:pPr>
        <w:pStyle w:val="ListParagraph"/>
        <w:numPr>
          <w:ilvl w:val="2"/>
          <w:numId w:val="4"/>
        </w:numPr>
        <w:tabs>
          <w:tab w:pos="1179" w:val="left" w:leader="none"/>
          <w:tab w:pos="1181" w:val="left" w:leader="none"/>
        </w:tabs>
        <w:spacing w:line="235" w:lineRule="auto" w:before="0" w:after="0"/>
        <w:ind w:left="1181" w:right="435" w:hanging="360"/>
        <w:jc w:val="left"/>
        <w:rPr>
          <w:sz w:val="21"/>
        </w:rPr>
      </w:pPr>
      <w:bookmarkStart w:name="C. Remove and replace damaged or discolo" w:id="72"/>
      <w:bookmarkEnd w:id="72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BodyText"/>
        <w:spacing w:before="224"/>
        <w:ind w:left="0" w:firstLine="0"/>
      </w:pPr>
    </w:p>
    <w:p>
      <w:pPr>
        <w:spacing w:line="255" w:lineRule="exact" w:before="1"/>
        <w:ind w:left="174" w:right="0" w:firstLine="0"/>
        <w:jc w:val="left"/>
        <w:rPr>
          <w:b/>
          <w:sz w:val="21"/>
        </w:rPr>
      </w:pPr>
      <w:r>
        <w:rPr>
          <w:b/>
          <w:sz w:val="21"/>
        </w:rPr>
        <w:t>Contact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information:</w:t>
      </w:r>
    </w:p>
    <w:p>
      <w:pPr>
        <w:spacing w:line="267" w:lineRule="exact" w:before="0"/>
        <w:ind w:left="174" w:right="0" w:firstLine="0"/>
        <w:jc w:val="left"/>
        <w:rPr>
          <w:sz w:val="22"/>
        </w:rPr>
      </w:pPr>
      <w:bookmarkStart w:name="Contact information:" w:id="73"/>
      <w:bookmarkEnd w:id="73"/>
      <w:r>
        <w:rPr/>
      </w:r>
      <w:r>
        <w:rPr>
          <w:sz w:val="22"/>
        </w:rPr>
        <w:t>Surface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Materials</w:t>
      </w:r>
    </w:p>
    <w:p>
      <w:pPr>
        <w:spacing w:before="1"/>
        <w:ind w:left="174" w:right="0" w:firstLine="0"/>
        <w:jc w:val="left"/>
        <w:rPr>
          <w:sz w:val="22"/>
        </w:rPr>
      </w:pPr>
      <w:r>
        <w:rPr>
          <w:spacing w:val="-2"/>
          <w:sz w:val="22"/>
        </w:rPr>
        <w:t>6655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Parkland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Blvd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Solon,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OH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44139</w:t>
      </w:r>
    </w:p>
    <w:p>
      <w:pPr>
        <w:spacing w:before="2"/>
        <w:ind w:left="174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1"/>
        <w:ind w:left="174" w:right="0" w:firstLine="0"/>
        <w:jc w:val="left"/>
        <w:rPr>
          <w:sz w:val="22"/>
        </w:rPr>
      </w:pPr>
      <w:hyperlink r:id="rId13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p>
      <w:pPr>
        <w:spacing w:before="247"/>
        <w:ind w:left="182" w:right="0" w:firstLine="0"/>
        <w:jc w:val="left"/>
        <w:rPr>
          <w:b/>
          <w:sz w:val="28"/>
        </w:rPr>
      </w:pPr>
      <w:r>
        <w:rPr>
          <w:b/>
          <w:sz w:val="28"/>
        </w:rPr>
        <w:t>End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Section</w:t>
      </w:r>
    </w:p>
    <w:sectPr>
      <w:pgSz w:w="12240" w:h="15840"/>
      <w:pgMar w:header="757" w:footer="1464" w:top="1540" w:bottom="166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5984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0496" id="docshape5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5874778</wp:posOffset>
              </wp:positionH>
              <wp:positionV relativeFrom="page">
                <wp:posOffset>9198432</wp:posOffset>
              </wp:positionV>
              <wp:extent cx="1032510" cy="33909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03251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580994pt;margin-top:724.286011pt;width:81.3pt;height:26.7pt;mso-position-horizontal-relative:page;mso-position-vertical-relative:page;z-index:-15849984" type="#_x0000_t202" id="docshape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49472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2510" cy="3390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03251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2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pt;height:26.7pt;mso-position-horizontal-relative:page;mso-position-vertical-relative:page;z-index:-15848960" type="#_x0000_t202" id="docshape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2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936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2544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448">
              <wp:simplePos x="0" y="0"/>
              <wp:positionH relativeFrom="page">
                <wp:posOffset>2180704</wp:posOffset>
              </wp:positionH>
              <wp:positionV relativeFrom="page">
                <wp:posOffset>479933</wp:posOffset>
              </wp:positionV>
              <wp:extent cx="3286125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28612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Shape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Shift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Groove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1.709pt;margin-top:37.790001pt;width:258.75pt;height:16.05pt;mso-position-horizontal-relative:page;mso-position-vertical-relative:page;z-index:-15852032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Shape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Shift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Groove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1520" id="docshape3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5472">
              <wp:simplePos x="0" y="0"/>
              <wp:positionH relativeFrom="page">
                <wp:posOffset>2262809</wp:posOffset>
              </wp:positionH>
              <wp:positionV relativeFrom="page">
                <wp:posOffset>468210</wp:posOffset>
              </wp:positionV>
              <wp:extent cx="3286125" cy="2038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8612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Shape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Shift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Groove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8.173996pt;margin-top:36.867001pt;width:258.75pt;height:16.05pt;mso-position-horizontal-relative:page;mso-position-vertical-relative:page;z-index:-15851008" type="#_x0000_t202" id="docshape4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Shape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Shift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Groove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90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0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8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2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5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1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7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22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8" w:hanging="3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0"/>
      <w:ind w:left="458" w:hanging="358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118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sales@sonusna.com" TargetMode="External"/><Relationship Id="rId10" Type="http://schemas.openxmlformats.org/officeDocument/2006/relationships/hyperlink" Target="https://www.sonusna.com/products/shape-shift-groove-latitude" TargetMode="External"/><Relationship Id="rId11" Type="http://schemas.openxmlformats.org/officeDocument/2006/relationships/hyperlink" Target="https://www.sonusna.com/products/shape-shift-groove-motion" TargetMode="External"/><Relationship Id="rId12" Type="http://schemas.openxmlformats.org/officeDocument/2006/relationships/hyperlink" Target="https://www.sonusna.com/products/shape-shift-groove-triscape" TargetMode="External"/><Relationship Id="rId13" Type="http://schemas.openxmlformats.org/officeDocument/2006/relationships/hyperlink" Target="mailto:customerservice@surfacematerials.com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2024-04-10T15:54:29Z</dcterms:created>
  <dcterms:modified xsi:type="dcterms:W3CDTF">2024-04-10T15:54:29Z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