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8"/>
        <w:ind w:left="0" w:firstLine="0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7" w:after="0"/>
        <w:ind w:left="49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0" w:after="0"/>
        <w:ind w:left="1221" w:right="106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0" w:after="0"/>
        <w:ind w:left="122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1. Sound absorptive ceiling systems" w:id="5"/>
      <w:bookmarkEnd w:id="5"/>
      <w:r>
        <w:rPr/>
      </w:r>
      <w:r>
        <w:rPr>
          <w:sz w:val="21"/>
        </w:rPr>
        <w:t>Sound</w:t>
      </w:r>
      <w:r>
        <w:rPr>
          <w:spacing w:val="-8"/>
          <w:sz w:val="21"/>
        </w:rPr>
        <w:t> </w:t>
      </w:r>
      <w:r>
        <w:rPr>
          <w:sz w:val="21"/>
        </w:rPr>
        <w:t>absorptive</w:t>
      </w:r>
      <w:r>
        <w:rPr>
          <w:spacing w:val="-8"/>
          <w:sz w:val="21"/>
        </w:rPr>
        <w:t> </w:t>
      </w:r>
      <w:r>
        <w:rPr>
          <w:sz w:val="21"/>
        </w:rPr>
        <w:t>ceiling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systems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0" w:after="0"/>
        <w:ind w:left="194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34" w:after="0"/>
        <w:ind w:left="194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0" w:after="0"/>
        <w:ind w:left="1221" w:right="79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35" w:lineRule="auto" w:before="243" w:after="0"/>
        <w:ind w:left="1221" w:right="80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3" w:after="0"/>
        <w:ind w:left="122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0" w:after="0"/>
        <w:ind w:left="1221" w:right="16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3" w:after="0"/>
        <w:ind w:left="122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42" w:lineRule="auto" w:before="241" w:after="0"/>
        <w:ind w:left="1221" w:right="37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1" w:after="0"/>
        <w:ind w:left="49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1" w:after="0"/>
        <w:ind w:left="1221" w:right="24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76" w:footer="1464" w:top="1360" w:bottom="1660" w:left="1300" w:right="1300"/>
          <w:pgNumType w:start="1"/>
        </w:sectPr>
      </w:pPr>
    </w:p>
    <w:p>
      <w:pPr>
        <w:pStyle w:val="BodyText"/>
        <w:spacing w:before="71"/>
        <w:ind w:left="0" w:firstLine="0"/>
        <w:rPr>
          <w:sz w:val="20"/>
        </w:rPr>
      </w:pPr>
    </w:p>
    <w:p>
      <w:pPr>
        <w:pStyle w:val="BodyText"/>
        <w:spacing w:line="20" w:lineRule="exact"/>
        <w:ind w:left="112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84240" cy="5080"/>
                <wp:effectExtent l="0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984240" cy="5080"/>
                          <a:chExt cx="5984240" cy="508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9842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240" h="5080">
                                <a:moveTo>
                                  <a:pt x="5983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983859" y="4572"/>
                                </a:lnTo>
                                <a:lnTo>
                                  <a:pt x="598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2pt;height:.4pt;mso-position-horizontal-relative:char;mso-position-vertical-relative:line" id="docshapegroup8" coordorigin="0,0" coordsize="9424,8">
                <v:rect style="position:absolute;left:0;top:0;width:9424;height:8" id="docshape9" filled="true" fillcolor="#bebebe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3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1" w:after="0"/>
        <w:ind w:left="1221" w:right="14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40" w:lineRule="auto" w:before="239" w:after="0"/>
        <w:ind w:left="1221" w:right="17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3"/>
        <w:numPr>
          <w:ilvl w:val="2"/>
          <w:numId w:val="1"/>
        </w:numPr>
        <w:tabs>
          <w:tab w:pos="1220" w:val="left" w:leader="none"/>
        </w:tabs>
        <w:spacing w:line="240" w:lineRule="auto" w:before="240" w:after="0"/>
        <w:ind w:left="122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0" w:after="0"/>
        <w:ind w:left="194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0" w:after="0"/>
        <w:ind w:left="1221" w:right="19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Heading3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</w:pPr>
      <w:bookmarkStart w:name="A. Test Methods:" w:id="27"/>
      <w:bookmarkEnd w:id="27"/>
      <w:r>
        <w:rPr>
          <w:b w:val="0"/>
        </w:rPr>
      </w:r>
      <w:r>
        <w:rPr/>
        <w:t>Test</w:t>
      </w:r>
      <w:r>
        <w:rPr>
          <w:spacing w:val="-1"/>
        </w:rPr>
        <w:t> </w:t>
      </w:r>
      <w:r>
        <w:rPr>
          <w:spacing w:val="-2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42" w:val="left" w:leader="none"/>
        </w:tabs>
        <w:spacing w:line="242" w:lineRule="auto" w:before="240" w:after="0"/>
        <w:ind w:left="1942" w:right="39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39" w:after="0"/>
        <w:ind w:left="194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34" w:after="0"/>
        <w:ind w:left="1221" w:right="41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39" w:after="0"/>
        <w:ind w:left="1221" w:right="57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40" w:lineRule="auto" w:before="238" w:after="0"/>
        <w:ind w:left="1221" w:right="35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1" w:after="0"/>
        <w:ind w:left="1221" w:right="35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35" w:lineRule="auto" w:before="244" w:after="0"/>
        <w:ind w:left="1221" w:right="28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2" w:after="0"/>
        <w:ind w:left="49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pgSz w:w="12240" w:h="15840"/>
          <w:pgMar w:header="757" w:footer="1464" w:top="1020" w:bottom="1660" w:left="1300" w:right="1300"/>
        </w:sectPr>
      </w:pPr>
    </w:p>
    <w:p>
      <w:pPr>
        <w:pStyle w:val="BodyText"/>
        <w:spacing w:before="26"/>
        <w:ind w:left="0" w:firstLine="0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0" w:after="0"/>
        <w:ind w:left="122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34" w:after="0"/>
        <w:ind w:left="1221" w:right="25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35" w:lineRule="auto" w:before="244" w:after="0"/>
        <w:ind w:left="1221" w:right="97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9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98" w:val="left" w:leader="none"/>
        </w:tabs>
        <w:spacing w:line="240" w:lineRule="auto" w:before="236" w:after="0"/>
        <w:ind w:left="49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  <w:tab w:pos="1221" w:val="left" w:leader="none"/>
        </w:tabs>
        <w:spacing w:line="240" w:lineRule="auto" w:before="240" w:after="0"/>
        <w:ind w:left="1221" w:right="1325" w:hanging="362"/>
        <w:jc w:val="left"/>
        <w:rPr>
          <w:sz w:val="21"/>
        </w:rPr>
      </w:pPr>
      <w:bookmarkStart w:name="A. Provide acoustic ceiling system utili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ceiling system</w:t>
      </w:r>
      <w:r>
        <w:rPr>
          <w:spacing w:val="-5"/>
          <w:sz w:val="21"/>
        </w:rPr>
        <w:t> </w:t>
      </w:r>
      <w:r>
        <w:rPr>
          <w:sz w:val="21"/>
        </w:rPr>
        <w:t>utilizing</w:t>
      </w:r>
      <w:r>
        <w:rPr>
          <w:spacing w:val="-7"/>
          <w:sz w:val="21"/>
        </w:rPr>
        <w:t> </w:t>
      </w:r>
      <w:r>
        <w:rPr>
          <w:sz w:val="21"/>
        </w:rPr>
        <w:t>felt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systems</w:t>
      </w:r>
      <w:r>
        <w:rPr>
          <w:spacing w:val="-5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 Surface Materials, 6655 Parkland Blvd, Solon, OH 44139, Ph. (440) 248-0000, email </w:t>
      </w:r>
      <w:hyperlink r:id="rId9">
        <w:r>
          <w:rPr>
            <w:color w:val="0000FF"/>
            <w:spacing w:val="-2"/>
            <w:sz w:val="21"/>
            <w:u w:val="single" w:color="0000FF"/>
          </w:rPr>
          <w:t>customerservice@surfacematerials.com</w:t>
        </w:r>
      </w:hyperlink>
      <w:r>
        <w:rPr>
          <w:color w:val="0000FF"/>
          <w:spacing w:val="-2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220" w:val="left" w:leader="none"/>
        </w:tabs>
        <w:spacing w:line="240" w:lineRule="auto" w:before="240" w:after="0"/>
        <w:ind w:left="1220" w:right="0" w:hanging="353"/>
        <w:jc w:val="left"/>
        <w:rPr>
          <w:sz w:val="21"/>
        </w:rPr>
      </w:pPr>
      <w:bookmarkStart w:name="B. Substitutions: Not Permitted without " w:id="45"/>
      <w:bookmarkEnd w:id="45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2.2 PRODUCT" w:id="46"/>
      <w:bookmarkEnd w:id="46"/>
      <w:r>
        <w:rPr>
          <w:b w:val="0"/>
        </w:rPr>
      </w:r>
      <w:r>
        <w:rPr>
          <w:spacing w:val="-2"/>
        </w:rPr>
        <w:t>PRODUCT</w:t>
      </w:r>
    </w:p>
    <w:p>
      <w:pPr>
        <w:pStyle w:val="Heading3"/>
        <w:numPr>
          <w:ilvl w:val="2"/>
          <w:numId w:val="2"/>
        </w:numPr>
        <w:tabs>
          <w:tab w:pos="860" w:val="left" w:leader="none"/>
        </w:tabs>
        <w:spacing w:line="240" w:lineRule="auto" w:before="256" w:after="0"/>
        <w:ind w:left="860" w:right="0" w:hanging="361"/>
        <w:jc w:val="left"/>
        <w:rPr>
          <w:b w:val="0"/>
        </w:rPr>
      </w:pPr>
      <w:bookmarkStart w:name="A. Ceiling mounted acoustic system for i" w:id="47"/>
      <w:bookmarkEnd w:id="47"/>
      <w:r>
        <w:rPr>
          <w:b w:val="0"/>
        </w:rPr>
      </w:r>
      <w:r>
        <w:rPr/>
        <w:t>Ceiling</w:t>
      </w:r>
      <w:r>
        <w:rPr>
          <w:spacing w:val="-7"/>
        </w:rPr>
        <w:t> </w:t>
      </w:r>
      <w:r>
        <w:rPr/>
        <w:t>mounted</w:t>
      </w:r>
      <w:r>
        <w:rPr>
          <w:spacing w:val="-11"/>
        </w:rPr>
        <w:t> </w:t>
      </w:r>
      <w:r>
        <w:rPr/>
        <w:t>acoustic</w:t>
      </w:r>
      <w:r>
        <w:rPr>
          <w:spacing w:val="-9"/>
        </w:rPr>
        <w:t> </w:t>
      </w:r>
      <w:r>
        <w:rPr/>
        <w:t>system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interior</w:t>
      </w:r>
      <w:r>
        <w:rPr>
          <w:spacing w:val="-10"/>
        </w:rPr>
        <w:t> </w:t>
      </w:r>
      <w:r>
        <w:rPr>
          <w:spacing w:val="-2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240" w:after="0"/>
        <w:ind w:left="1581" w:right="0" w:hanging="361"/>
        <w:jc w:val="left"/>
        <w:rPr>
          <w:sz w:val="21"/>
        </w:rPr>
      </w:pPr>
      <w:bookmarkStart w:name="a. Basis of design: Serial Box by Sonus," w:id="48"/>
      <w:bookmarkEnd w:id="48"/>
      <w:r>
        <w:rPr/>
      </w:r>
      <w:r>
        <w:rPr>
          <w:sz w:val="21"/>
        </w:rPr>
        <w:t>Basis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design:</w:t>
      </w:r>
      <w:r>
        <w:rPr>
          <w:spacing w:val="1"/>
          <w:sz w:val="21"/>
        </w:rPr>
        <w:t> </w:t>
      </w:r>
      <w:r>
        <w:rPr>
          <w:sz w:val="21"/>
        </w:rPr>
        <w:t>Serial</w:t>
      </w:r>
      <w:r>
        <w:rPr>
          <w:spacing w:val="-1"/>
          <w:sz w:val="21"/>
        </w:rPr>
        <w:t> </w:t>
      </w:r>
      <w:r>
        <w:rPr>
          <w:spacing w:val="-5"/>
          <w:sz w:val="21"/>
        </w:rPr>
        <w:t>Box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0" w:after="0"/>
        <w:ind w:left="1581" w:right="0" w:hanging="371"/>
        <w:jc w:val="left"/>
        <w:rPr>
          <w:sz w:val="21"/>
        </w:rPr>
      </w:pPr>
      <w:hyperlink r:id="rId10">
        <w:r>
          <w:rPr>
            <w:sz w:val="21"/>
          </w:rPr>
          <w:t>Materials:</w:t>
        </w:r>
        <w:r>
          <w:rPr>
            <w:spacing w:val="-3"/>
            <w:sz w:val="21"/>
          </w:rPr>
          <w:t> </w:t>
        </w:r>
        <w:r>
          <w:rPr>
            <w:sz w:val="21"/>
          </w:rPr>
          <w:t>100%</w:t>
        </w:r>
        <w:r>
          <w:rPr>
            <w:spacing w:val="-9"/>
            <w:sz w:val="21"/>
          </w:rPr>
          <w:t> </w:t>
        </w:r>
        <w:r>
          <w:rPr>
            <w:sz w:val="21"/>
          </w:rPr>
          <w:t>Polyester</w:t>
        </w:r>
        <w:r>
          <w:rPr>
            <w:spacing w:val="-5"/>
            <w:sz w:val="21"/>
          </w:rPr>
          <w:t> </w:t>
        </w:r>
        <w:r>
          <w:rPr>
            <w:sz w:val="21"/>
          </w:rPr>
          <w:t>(PET)</w:t>
        </w:r>
        <w:r>
          <w:rPr>
            <w:spacing w:val="-3"/>
            <w:sz w:val="21"/>
          </w:rPr>
          <w:t> </w:t>
        </w:r>
        <w:r>
          <w:rPr>
            <w:sz w:val="21"/>
          </w:rPr>
          <w:t>with</w:t>
        </w:r>
        <w:r>
          <w:rPr>
            <w:spacing w:val="-6"/>
            <w:sz w:val="21"/>
          </w:rPr>
          <w:t> </w:t>
        </w:r>
        <w:r>
          <w:rPr>
            <w:sz w:val="21"/>
          </w:rPr>
          <w:t>a</w:t>
        </w:r>
        <w:r>
          <w:rPr>
            <w:spacing w:val="-4"/>
            <w:sz w:val="21"/>
          </w:rPr>
          <w:t> </w:t>
        </w:r>
        <w:r>
          <w:rPr>
            <w:sz w:val="21"/>
          </w:rPr>
          <w:t>minimum</w:t>
        </w:r>
        <w:r>
          <w:rPr>
            <w:spacing w:val="-6"/>
            <w:sz w:val="21"/>
          </w:rPr>
          <w:t> </w:t>
        </w:r>
        <w:r>
          <w:rPr>
            <w:sz w:val="21"/>
          </w:rPr>
          <w:t>of</w:t>
        </w:r>
      </w:hyperlink>
      <w:r>
        <w:rPr>
          <w:spacing w:val="-3"/>
          <w:sz w:val="21"/>
        </w:rPr>
        <w:t> </w:t>
      </w:r>
      <w:r>
        <w:rPr>
          <w:sz w:val="21"/>
        </w:rPr>
        <w:t>60%</w:t>
      </w:r>
      <w:r>
        <w:rPr>
          <w:spacing w:val="-3"/>
          <w:sz w:val="21"/>
        </w:rPr>
        <w:t> </w:t>
      </w:r>
      <w:r>
        <w:rPr>
          <w:sz w:val="21"/>
        </w:rPr>
        <w:t>recycled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3" w:after="0"/>
        <w:ind w:left="1581" w:right="0" w:hanging="349"/>
        <w:jc w:val="left"/>
        <w:rPr>
          <w:sz w:val="21"/>
        </w:rPr>
      </w:pPr>
      <w:bookmarkStart w:name="b. Materials: 100% Polyester (PET) with " w:id="49"/>
      <w:bookmarkEnd w:id="49"/>
      <w:r>
        <w:rPr/>
      </w:r>
      <w:r>
        <w:rPr>
          <w:sz w:val="21"/>
        </w:rPr>
        <w:t>Environmental:</w:t>
      </w:r>
      <w:r>
        <w:rPr>
          <w:spacing w:val="-4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8"/>
          <w:sz w:val="21"/>
        </w:rPr>
        <w:t> </w:t>
      </w:r>
      <w:r>
        <w:rPr>
          <w:sz w:val="21"/>
        </w:rPr>
        <w:t>formaldehyde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0" w:after="0"/>
        <w:ind w:left="1581" w:right="0" w:hanging="371"/>
        <w:jc w:val="left"/>
        <w:rPr>
          <w:sz w:val="21"/>
        </w:rPr>
      </w:pPr>
      <w:bookmarkStart w:name="c. Environmental: Low VOC emissions, for" w:id="50"/>
      <w:bookmarkEnd w:id="50"/>
      <w:r>
        <w:rPr/>
      </w:r>
      <w:r>
        <w:rPr>
          <w:sz w:val="21"/>
        </w:rPr>
        <w:t>Warranty:</w:t>
      </w:r>
      <w:r>
        <w:rPr>
          <w:spacing w:val="-4"/>
          <w:sz w:val="21"/>
        </w:rPr>
        <w:t> </w:t>
      </w:r>
      <w:r>
        <w:rPr>
          <w:sz w:val="21"/>
        </w:rPr>
        <w:t>Ten</w:t>
      </w:r>
      <w:r>
        <w:rPr>
          <w:spacing w:val="-6"/>
          <w:sz w:val="21"/>
        </w:rPr>
        <w:t> </w:t>
      </w:r>
      <w:r>
        <w:rPr>
          <w:sz w:val="21"/>
        </w:rPr>
        <w:t>(10)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2"/>
          <w:sz w:val="21"/>
        </w:rPr>
        <w:t> warranty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40" w:lineRule="auto" w:before="3" w:after="0"/>
        <w:ind w:left="1581" w:right="0" w:hanging="365"/>
        <w:jc w:val="left"/>
        <w:rPr>
          <w:sz w:val="21"/>
        </w:rPr>
      </w:pPr>
      <w:bookmarkStart w:name="d. Warranty: Ten (10) year product warra" w:id="51"/>
      <w:bookmarkEnd w:id="51"/>
      <w:r>
        <w:rPr/>
      </w:r>
      <w:r>
        <w:rPr>
          <w:spacing w:val="-2"/>
          <w:sz w:val="21"/>
        </w:rPr>
        <w:t>Sizes:</w:t>
      </w:r>
    </w:p>
    <w:p>
      <w:pPr>
        <w:pStyle w:val="ListParagraph"/>
        <w:numPr>
          <w:ilvl w:val="4"/>
          <w:numId w:val="2"/>
        </w:numPr>
        <w:tabs>
          <w:tab w:pos="2300" w:val="left" w:leader="none"/>
        </w:tabs>
        <w:spacing w:line="254" w:lineRule="exact" w:before="3" w:after="0"/>
        <w:ind w:left="2300" w:right="0" w:hanging="282"/>
        <w:jc w:val="left"/>
        <w:rPr>
          <w:sz w:val="21"/>
        </w:rPr>
      </w:pPr>
      <w:bookmarkStart w:name="e. Sizes:" w:id="52"/>
      <w:bookmarkEnd w:id="52"/>
      <w:r>
        <w:rPr/>
      </w:r>
      <w:r>
        <w:rPr>
          <w:sz w:val="21"/>
        </w:rPr>
        <w:t>Length:</w:t>
      </w:r>
      <w:r>
        <w:rPr>
          <w:spacing w:val="-4"/>
          <w:sz w:val="21"/>
        </w:rPr>
        <w:t> </w:t>
      </w:r>
      <w:r>
        <w:rPr>
          <w:sz w:val="21"/>
        </w:rPr>
        <w:t>47.5”,</w:t>
      </w:r>
      <w:r>
        <w:rPr>
          <w:spacing w:val="-6"/>
          <w:sz w:val="21"/>
        </w:rPr>
        <w:t> </w:t>
      </w:r>
      <w:r>
        <w:rPr>
          <w:sz w:val="21"/>
        </w:rPr>
        <w:t>59.5”(not</w:t>
      </w:r>
      <w:r>
        <w:rPr>
          <w:spacing w:val="-4"/>
          <w:sz w:val="21"/>
        </w:rPr>
        <w:t> </w:t>
      </w:r>
      <w:r>
        <w:rPr>
          <w:sz w:val="21"/>
        </w:rPr>
        <w:t>offered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LED),</w:t>
      </w:r>
      <w:r>
        <w:rPr>
          <w:spacing w:val="-6"/>
          <w:sz w:val="21"/>
        </w:rPr>
        <w:t> </w:t>
      </w:r>
      <w:r>
        <w:rPr>
          <w:sz w:val="21"/>
        </w:rPr>
        <w:t>71.5”,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95.5”</w:t>
      </w:r>
    </w:p>
    <w:p>
      <w:pPr>
        <w:pStyle w:val="ListParagraph"/>
        <w:numPr>
          <w:ilvl w:val="4"/>
          <w:numId w:val="2"/>
        </w:numPr>
        <w:tabs>
          <w:tab w:pos="2300" w:val="left" w:leader="none"/>
        </w:tabs>
        <w:spacing w:line="254" w:lineRule="exact" w:before="0" w:after="0"/>
        <w:ind w:left="2300" w:right="0" w:hanging="332"/>
        <w:jc w:val="left"/>
        <w:rPr>
          <w:sz w:val="21"/>
        </w:rPr>
      </w:pPr>
      <w:bookmarkStart w:name="i. Length: 47.5”, 59.5”(not offered with" w:id="53"/>
      <w:bookmarkEnd w:id="53"/>
      <w:r>
        <w:rPr/>
      </w:r>
      <w:r>
        <w:rPr>
          <w:sz w:val="21"/>
        </w:rPr>
        <w:t>Height:</w:t>
      </w:r>
      <w:r>
        <w:rPr>
          <w:spacing w:val="-2"/>
          <w:sz w:val="21"/>
        </w:rPr>
        <w:t> </w:t>
      </w:r>
      <w:r>
        <w:rPr>
          <w:sz w:val="21"/>
        </w:rPr>
        <w:t>6”,</w:t>
      </w:r>
      <w:r>
        <w:rPr>
          <w:spacing w:val="-4"/>
          <w:sz w:val="21"/>
        </w:rPr>
        <w:t> </w:t>
      </w:r>
      <w:r>
        <w:rPr>
          <w:sz w:val="21"/>
        </w:rPr>
        <w:t>8.5”,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10.5”</w:t>
      </w:r>
    </w:p>
    <w:p>
      <w:pPr>
        <w:pStyle w:val="ListParagraph"/>
        <w:numPr>
          <w:ilvl w:val="4"/>
          <w:numId w:val="2"/>
        </w:numPr>
        <w:tabs>
          <w:tab w:pos="2300" w:val="left" w:leader="none"/>
        </w:tabs>
        <w:spacing w:line="254" w:lineRule="exact" w:before="3" w:after="0"/>
        <w:ind w:left="2300" w:right="0" w:hanging="382"/>
        <w:jc w:val="left"/>
        <w:rPr>
          <w:sz w:val="21"/>
        </w:rPr>
      </w:pPr>
      <w:bookmarkStart w:name="ii. Height: 6”, 8.5”, and 10.5”" w:id="54"/>
      <w:bookmarkEnd w:id="54"/>
      <w:r>
        <w:rPr/>
      </w:r>
      <w:r>
        <w:rPr>
          <w:sz w:val="21"/>
        </w:rPr>
        <w:t>Width:</w:t>
      </w:r>
      <w:r>
        <w:rPr>
          <w:spacing w:val="-3"/>
          <w:sz w:val="21"/>
        </w:rPr>
        <w:t> </w:t>
      </w:r>
      <w:r>
        <w:rPr>
          <w:sz w:val="21"/>
        </w:rPr>
        <w:t>1.125”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2.125”</w:t>
      </w:r>
      <w:r>
        <w:rPr>
          <w:spacing w:val="39"/>
          <w:sz w:val="21"/>
        </w:rPr>
        <w:t> </w:t>
      </w:r>
      <w:r>
        <w:rPr>
          <w:sz w:val="21"/>
        </w:rPr>
        <w:t>(LED</w:t>
      </w:r>
      <w:r>
        <w:rPr>
          <w:spacing w:val="-3"/>
          <w:sz w:val="21"/>
        </w:rPr>
        <w:t> </w:t>
      </w:r>
      <w:r>
        <w:rPr>
          <w:sz w:val="21"/>
        </w:rPr>
        <w:t>only</w:t>
      </w:r>
      <w:r>
        <w:rPr>
          <w:spacing w:val="-5"/>
          <w:sz w:val="21"/>
        </w:rPr>
        <w:t> </w:t>
      </w:r>
      <w:r>
        <w:rPr>
          <w:sz w:val="21"/>
        </w:rPr>
        <w:t>offered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2.125”)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54" w:lineRule="exact" w:before="0" w:after="0"/>
        <w:ind w:left="1581" w:right="0" w:hanging="325"/>
        <w:jc w:val="left"/>
        <w:rPr>
          <w:sz w:val="21"/>
        </w:rPr>
      </w:pPr>
      <w:bookmarkStart w:name="iii. Width: 1.125” or 2.125”  (LED only " w:id="55"/>
      <w:bookmarkEnd w:id="55"/>
      <w:r>
        <w:rPr/>
      </w:r>
      <w:r>
        <w:rPr>
          <w:sz w:val="21"/>
        </w:rPr>
        <w:t>Thickness: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40" w:lineRule="auto" w:before="3" w:after="0"/>
        <w:ind w:left="1581" w:right="0" w:hanging="359"/>
        <w:jc w:val="left"/>
        <w:rPr>
          <w:sz w:val="21"/>
        </w:rPr>
      </w:pPr>
      <w:bookmarkStart w:name="f. Thickness: 9mm" w:id="56"/>
      <w:bookmarkEnd w:id="56"/>
      <w:r>
        <w:rPr/>
      </w: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2" w:lineRule="auto" w:before="248" w:after="0"/>
        <w:ind w:left="861" w:right="238" w:hanging="355"/>
        <w:jc w:val="left"/>
        <w:rPr>
          <w:sz w:val="21"/>
        </w:rPr>
      </w:pPr>
      <w:bookmarkStart w:name="g. Felt Finish: As selected from manufac" w:id="57"/>
      <w:bookmarkEnd w:id="57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6"/>
          <w:sz w:val="21"/>
        </w:rPr>
        <w:t> </w:t>
      </w:r>
      <w:r>
        <w:rPr>
          <w:sz w:val="21"/>
        </w:rPr>
        <w:t>felt</w:t>
      </w:r>
      <w:r>
        <w:rPr>
          <w:spacing w:val="-1"/>
          <w:sz w:val="21"/>
        </w:rPr>
        <w:t> </w:t>
      </w:r>
      <w:r>
        <w:rPr>
          <w:sz w:val="21"/>
        </w:rPr>
        <w:t>baffles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9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</w:t>
      </w:r>
      <w:bookmarkStart w:name="B. Flame Resistance: SONUS Felt baffles " w:id="58"/>
      <w:bookmarkEnd w:id="58"/>
      <w:r>
        <w:rPr>
          <w:sz w:val="21"/>
        </w:rPr>
        <w:t>for</w:t>
      </w:r>
      <w:r>
        <w:rPr>
          <w:sz w:val="21"/>
        </w:rPr>
        <w:t>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59" w:val="left" w:leader="none"/>
          <w:tab w:pos="861" w:val="left" w:leader="none"/>
        </w:tabs>
        <w:spacing w:line="242" w:lineRule="auto" w:before="231" w:after="0"/>
        <w:ind w:left="861" w:right="188" w:hanging="353"/>
        <w:jc w:val="left"/>
        <w:rPr>
          <w:sz w:val="21"/>
        </w:rPr>
      </w:pP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7"/>
          <w:sz w:val="21"/>
        </w:rPr>
        <w:t> </w:t>
      </w:r>
      <w:r>
        <w:rPr>
          <w:sz w:val="21"/>
        </w:rPr>
        <w:t>absorption,</w:t>
      </w:r>
      <w:r>
        <w:rPr>
          <w:spacing w:val="-6"/>
          <w:sz w:val="21"/>
        </w:rPr>
        <w:t> </w:t>
      </w:r>
      <w:r>
        <w:rPr>
          <w:sz w:val="21"/>
        </w:rPr>
        <w:t>each </w:t>
      </w:r>
      <w:bookmarkStart w:name="C. Acoustic Performance: To generate the" w:id="59"/>
      <w:bookmarkEnd w:id="59"/>
      <w:r>
        <w:rPr>
          <w:sz w:val="21"/>
        </w:rPr>
        <w:t>panel</w:t>
      </w:r>
      <w:r>
        <w:rPr>
          <w:sz w:val="21"/>
        </w:rPr>
        <w:t> must contain a rigid, acoustically absorptive face and sides.</w:t>
      </w:r>
    </w:p>
    <w:p>
      <w:pPr>
        <w:pStyle w:val="ListParagraph"/>
        <w:numPr>
          <w:ilvl w:val="3"/>
          <w:numId w:val="2"/>
        </w:numPr>
        <w:tabs>
          <w:tab w:pos="1581" w:val="left" w:leader="none"/>
        </w:tabs>
        <w:spacing w:line="240" w:lineRule="auto" w:before="239" w:after="0"/>
        <w:ind w:left="1581" w:right="0" w:hanging="361"/>
        <w:jc w:val="left"/>
        <w:rPr>
          <w:sz w:val="21"/>
        </w:rPr>
      </w:pPr>
      <w:bookmarkStart w:name="a. Each panel section must achieve minim" w:id="60"/>
      <w:bookmarkEnd w:id="60"/>
      <w:r>
        <w:rPr/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1"/>
          <w:sz w:val="21"/>
        </w:rPr>
        <w:t> </w:t>
      </w:r>
      <w:r>
        <w:rPr>
          <w:sz w:val="21"/>
        </w:rPr>
        <w:t>section</w:t>
      </w:r>
      <w:r>
        <w:rPr>
          <w:spacing w:val="-4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achieve</w:t>
      </w:r>
      <w:r>
        <w:rPr>
          <w:spacing w:val="-7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NRC</w:t>
      </w:r>
      <w:r>
        <w:rPr>
          <w:spacing w:val="4"/>
          <w:sz w:val="21"/>
        </w:rPr>
        <w:t> </w:t>
      </w:r>
      <w:r>
        <w:rPr>
          <w:sz w:val="21"/>
        </w:rPr>
        <w:t>value: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1.00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</w:tabs>
        <w:spacing w:line="240" w:lineRule="auto" w:before="240" w:after="0"/>
        <w:ind w:left="860" w:right="0" w:hanging="369"/>
        <w:jc w:val="left"/>
        <w:rPr>
          <w:sz w:val="21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776" w:footer="1464" w:top="1360" w:bottom="1660" w:left="1300" w:right="1300"/>
        </w:sectPr>
      </w:pPr>
    </w:p>
    <w:p>
      <w:pPr>
        <w:pStyle w:val="BodyText"/>
        <w:spacing w:before="67"/>
        <w:ind w:left="0" w:firstLine="0"/>
        <w:rPr>
          <w:rFonts w:ascii="Arial"/>
          <w:sz w:val="20"/>
        </w:rPr>
      </w:pPr>
    </w:p>
    <w:p>
      <w:pPr>
        <w:pStyle w:val="BodyText"/>
        <w:spacing w:line="20" w:lineRule="exact"/>
        <w:ind w:left="112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984240" cy="508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984240" cy="5080"/>
                          <a:chExt cx="5984240" cy="508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9842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240" h="5080">
                                <a:moveTo>
                                  <a:pt x="5983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983859" y="4572"/>
                                </a:lnTo>
                                <a:lnTo>
                                  <a:pt x="598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2pt;height:.4pt;mso-position-horizontal-relative:char;mso-position-vertical-relative:line" id="docshapegroup13" coordorigin="0,0" coordsize="9424,8">
                <v:rect style="position:absolute;left:0;top:0;width:9424;height:8" id="docshape14" filled="true" fillcolor="#bebebe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76" w:lineRule="auto" w:before="159" w:after="0"/>
        <w:ind w:left="861" w:right="926" w:hanging="361"/>
        <w:jc w:val="left"/>
        <w:rPr>
          <w:sz w:val="21"/>
        </w:rPr>
      </w:pPr>
      <w:r>
        <w:rPr>
          <w:rFonts w:ascii="Arial"/>
          <w:b/>
          <w:sz w:val="20"/>
        </w:rPr>
        <w:t>LED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Option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Details:</w:t>
      </w:r>
      <w:r>
        <w:rPr>
          <w:rFonts w:ascii="Arial"/>
          <w:b/>
          <w:spacing w:val="-10"/>
          <w:sz w:val="20"/>
        </w:rPr>
        <w:t> </w:t>
      </w:r>
      <w:r>
        <w:rPr>
          <w:sz w:val="21"/>
        </w:rPr>
        <w:t>Fixture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a high</w:t>
      </w:r>
      <w:r>
        <w:rPr>
          <w:spacing w:val="-10"/>
          <w:sz w:val="21"/>
        </w:rPr>
        <w:t> </w:t>
      </w:r>
      <w:r>
        <w:rPr>
          <w:sz w:val="21"/>
        </w:rPr>
        <w:t>output linear</w:t>
      </w:r>
      <w:r>
        <w:rPr>
          <w:spacing w:val="-2"/>
          <w:sz w:val="21"/>
        </w:rPr>
        <w:t> </w:t>
      </w:r>
      <w:r>
        <w:rPr>
          <w:sz w:val="21"/>
        </w:rPr>
        <w:t>light source</w:t>
      </w:r>
      <w:r>
        <w:rPr>
          <w:spacing w:val="-4"/>
          <w:sz w:val="21"/>
        </w:rPr>
        <w:t> </w:t>
      </w:r>
      <w:r>
        <w:rPr>
          <w:sz w:val="21"/>
        </w:rPr>
        <w:t>suitable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general lighting </w:t>
      </w:r>
      <w:r>
        <w:rPr>
          <w:spacing w:val="-2"/>
          <w:sz w:val="21"/>
        </w:rPr>
        <w:t>applications.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76" w:lineRule="auto" w:before="203" w:after="0"/>
        <w:ind w:left="1582" w:right="326" w:hanging="361"/>
        <w:jc w:val="left"/>
        <w:rPr>
          <w:sz w:val="21"/>
        </w:rPr>
      </w:pPr>
      <w:r>
        <w:rPr>
          <w:sz w:val="21"/>
        </w:rPr>
        <w:t>Conveniently</w:t>
      </w:r>
      <w:r>
        <w:rPr>
          <w:spacing w:val="-5"/>
          <w:sz w:val="21"/>
        </w:rPr>
        <w:t> </w:t>
      </w:r>
      <w:r>
        <w:rPr>
          <w:sz w:val="21"/>
        </w:rPr>
        <w:t>select</w:t>
      </w:r>
      <w:r>
        <w:rPr>
          <w:spacing w:val="-2"/>
          <w:sz w:val="21"/>
        </w:rPr>
        <w:t> </w:t>
      </w:r>
      <w:r>
        <w:rPr>
          <w:sz w:val="21"/>
        </w:rPr>
        <w:t>from</w:t>
      </w:r>
      <w:r>
        <w:rPr>
          <w:spacing w:val="-5"/>
          <w:sz w:val="21"/>
        </w:rPr>
        <w:t> </w:t>
      </w:r>
      <w:r>
        <w:rPr>
          <w:sz w:val="21"/>
        </w:rPr>
        <w:t>(3)</w:t>
      </w:r>
      <w:r>
        <w:rPr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color</w:t>
      </w:r>
      <w:r>
        <w:rPr>
          <w:spacing w:val="-5"/>
          <w:sz w:val="21"/>
        </w:rPr>
        <w:t> </w:t>
      </w:r>
      <w:r>
        <w:rPr>
          <w:sz w:val="21"/>
        </w:rPr>
        <w:t>temperatures</w:t>
      </w:r>
      <w:r>
        <w:rPr>
          <w:spacing w:val="-6"/>
          <w:sz w:val="21"/>
        </w:rPr>
        <w:t> </w:t>
      </w:r>
      <w:r>
        <w:rPr>
          <w:sz w:val="21"/>
        </w:rPr>
        <w:t>best</w:t>
      </w:r>
      <w:r>
        <w:rPr>
          <w:spacing w:val="-2"/>
          <w:sz w:val="21"/>
        </w:rPr>
        <w:t> </w:t>
      </w:r>
      <w:r>
        <w:rPr>
          <w:sz w:val="21"/>
        </w:rPr>
        <w:t>suited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your</w:t>
      </w:r>
      <w:r>
        <w:rPr>
          <w:spacing w:val="-5"/>
          <w:sz w:val="21"/>
        </w:rPr>
        <w:t> </w:t>
      </w:r>
      <w:r>
        <w:rPr>
          <w:sz w:val="21"/>
        </w:rPr>
        <w:t>space:</w:t>
      </w:r>
      <w:r>
        <w:rPr>
          <w:spacing w:val="-2"/>
          <w:sz w:val="21"/>
        </w:rPr>
        <w:t> </w:t>
      </w:r>
      <w:r>
        <w:rPr>
          <w:sz w:val="21"/>
        </w:rPr>
        <w:t>3000K (Warm White), 4000K (Natural White), 5000K (Bright White).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76" w:lineRule="auto" w:before="1" w:after="0"/>
        <w:ind w:left="1582" w:right="791" w:hanging="361"/>
        <w:jc w:val="left"/>
        <w:rPr>
          <w:sz w:val="21"/>
        </w:rPr>
      </w:pPr>
      <w:r>
        <w:rPr>
          <w:sz w:val="21"/>
        </w:rPr>
        <w:t>Integral</w:t>
      </w:r>
      <w:r>
        <w:rPr>
          <w:spacing w:val="-2"/>
          <w:sz w:val="21"/>
        </w:rPr>
        <w:t> </w:t>
      </w:r>
      <w:r>
        <w:rPr>
          <w:sz w:val="21"/>
        </w:rPr>
        <w:t>driver</w:t>
      </w:r>
      <w:r>
        <w:rPr>
          <w:spacing w:val="-4"/>
          <w:sz w:val="21"/>
        </w:rPr>
        <w:t> </w:t>
      </w:r>
      <w:r>
        <w:rPr>
          <w:sz w:val="21"/>
        </w:rPr>
        <w:t>technology</w:t>
      </w:r>
      <w:r>
        <w:rPr>
          <w:spacing w:val="-4"/>
          <w:sz w:val="21"/>
        </w:rPr>
        <w:t> </w:t>
      </w:r>
      <w:r>
        <w:rPr>
          <w:sz w:val="21"/>
        </w:rPr>
        <w:t>allows</w:t>
      </w:r>
      <w:r>
        <w:rPr>
          <w:spacing w:val="-5"/>
          <w:sz w:val="21"/>
        </w:rPr>
        <w:t> </w:t>
      </w:r>
      <w:r>
        <w:rPr>
          <w:sz w:val="21"/>
        </w:rPr>
        <w:t>these</w:t>
      </w:r>
      <w:r>
        <w:rPr>
          <w:spacing w:val="-6"/>
          <w:sz w:val="21"/>
        </w:rPr>
        <w:t> </w:t>
      </w:r>
      <w:r>
        <w:rPr>
          <w:sz w:val="21"/>
        </w:rPr>
        <w:t>fixtures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accept</w:t>
      </w:r>
      <w:r>
        <w:rPr>
          <w:spacing w:val="-2"/>
          <w:sz w:val="21"/>
        </w:rPr>
        <w:t> </w:t>
      </w:r>
      <w:r>
        <w:rPr>
          <w:sz w:val="21"/>
        </w:rPr>
        <w:t>universal</w:t>
      </w:r>
      <w:r>
        <w:rPr>
          <w:spacing w:val="-2"/>
          <w:sz w:val="21"/>
        </w:rPr>
        <w:t> </w:t>
      </w:r>
      <w:r>
        <w:rPr>
          <w:sz w:val="21"/>
        </w:rPr>
        <w:t>120-277VAC</w:t>
      </w:r>
      <w:r>
        <w:rPr>
          <w:spacing w:val="-6"/>
          <w:sz w:val="21"/>
        </w:rPr>
        <w:t> </w:t>
      </w:r>
      <w:r>
        <w:rPr>
          <w:sz w:val="21"/>
        </w:rPr>
        <w:t>input voltage within the compact aluminum housing.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0" w:lineRule="auto" w:before="1" w:after="0"/>
        <w:ind w:left="1581" w:right="0" w:hanging="360"/>
        <w:jc w:val="left"/>
        <w:rPr>
          <w:sz w:val="21"/>
        </w:rPr>
      </w:pPr>
      <w:r>
        <w:rPr>
          <w:sz w:val="21"/>
        </w:rPr>
        <w:t>Universal</w:t>
      </w:r>
      <w:r>
        <w:rPr>
          <w:spacing w:val="-7"/>
          <w:sz w:val="21"/>
        </w:rPr>
        <w:t> </w:t>
      </w:r>
      <w:r>
        <w:rPr>
          <w:sz w:val="21"/>
        </w:rPr>
        <w:t>120-277VAC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Input.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0" w:lineRule="auto" w:before="39" w:after="0"/>
        <w:ind w:left="1581" w:right="0" w:hanging="360"/>
        <w:jc w:val="left"/>
        <w:rPr>
          <w:sz w:val="21"/>
        </w:rPr>
      </w:pPr>
      <w:r>
        <w:rPr>
          <w:sz w:val="21"/>
        </w:rPr>
        <w:t>0-10V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Dimmable.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0" w:lineRule="auto" w:before="39" w:after="0"/>
        <w:ind w:left="1581" w:right="0" w:hanging="360"/>
        <w:jc w:val="left"/>
        <w:rPr>
          <w:sz w:val="21"/>
        </w:rPr>
      </w:pPr>
      <w:r>
        <w:rPr>
          <w:sz w:val="21"/>
        </w:rPr>
        <w:t>80+</w:t>
      </w:r>
      <w:r>
        <w:rPr>
          <w:spacing w:val="-7"/>
          <w:sz w:val="21"/>
        </w:rPr>
        <w:t> </w:t>
      </w:r>
      <w:r>
        <w:rPr>
          <w:sz w:val="21"/>
        </w:rPr>
        <w:t>CRI</w:t>
      </w:r>
      <w:r>
        <w:rPr>
          <w:spacing w:val="-5"/>
          <w:sz w:val="21"/>
        </w:rPr>
        <w:t> </w:t>
      </w:r>
      <w:r>
        <w:rPr>
          <w:sz w:val="21"/>
        </w:rPr>
        <w:t>Standard,</w:t>
      </w:r>
      <w:r>
        <w:rPr>
          <w:spacing w:val="-5"/>
          <w:sz w:val="21"/>
        </w:rPr>
        <w:t> </w:t>
      </w:r>
      <w:r>
        <w:rPr>
          <w:sz w:val="21"/>
        </w:rPr>
        <w:t>1,210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lumens/ft.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0" w:lineRule="auto" w:before="39" w:after="0"/>
        <w:ind w:left="1581" w:right="0" w:hanging="360"/>
        <w:jc w:val="left"/>
        <w:rPr>
          <w:sz w:val="21"/>
        </w:rPr>
      </w:pPr>
      <w:r>
        <w:rPr>
          <w:sz w:val="21"/>
        </w:rPr>
        <w:t>Made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USA •</w:t>
      </w:r>
      <w:r>
        <w:rPr>
          <w:spacing w:val="-3"/>
          <w:sz w:val="21"/>
        </w:rPr>
        <w:t> </w:t>
      </w:r>
      <w:r>
        <w:rPr>
          <w:sz w:val="21"/>
        </w:rPr>
        <w:t>UL-</w:t>
      </w:r>
      <w:r>
        <w:rPr>
          <w:spacing w:val="-2"/>
          <w:sz w:val="21"/>
        </w:rPr>
        <w:t>Listed</w:t>
      </w:r>
    </w:p>
    <w:p>
      <w:pPr>
        <w:pStyle w:val="ListParagraph"/>
        <w:numPr>
          <w:ilvl w:val="2"/>
          <w:numId w:val="2"/>
        </w:numPr>
        <w:tabs>
          <w:tab w:pos="859" w:val="left" w:leader="none"/>
        </w:tabs>
        <w:spacing w:line="240" w:lineRule="auto" w:before="231" w:after="0"/>
        <w:ind w:left="85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Options:</w:t>
      </w:r>
    </w:p>
    <w:p>
      <w:pPr>
        <w:pStyle w:val="ListParagraph"/>
        <w:numPr>
          <w:ilvl w:val="0"/>
          <w:numId w:val="4"/>
        </w:numPr>
        <w:tabs>
          <w:tab w:pos="1940" w:val="left" w:leader="none"/>
        </w:tabs>
        <w:spacing w:line="240" w:lineRule="auto" w:before="37" w:after="0"/>
        <w:ind w:left="1940" w:right="0" w:hanging="359"/>
        <w:jc w:val="left"/>
        <w:rPr>
          <w:rFonts w:ascii="Arial"/>
          <w:sz w:val="20"/>
        </w:rPr>
      </w:pPr>
      <w:r>
        <w:rPr>
          <w:rFonts w:ascii="Arial"/>
          <w:sz w:val="20"/>
        </w:rPr>
        <w:t>Suspension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cable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using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2"/>
          <w:sz w:val="20"/>
        </w:rPr>
        <w:t>grippers</w:t>
      </w:r>
    </w:p>
    <w:p>
      <w:pPr>
        <w:pStyle w:val="ListParagraph"/>
        <w:numPr>
          <w:ilvl w:val="0"/>
          <w:numId w:val="4"/>
        </w:numPr>
        <w:tabs>
          <w:tab w:pos="1940" w:val="left" w:leader="none"/>
        </w:tabs>
        <w:spacing w:line="240" w:lineRule="auto" w:before="37" w:after="0"/>
        <w:ind w:left="1940" w:right="0" w:hanging="359"/>
        <w:jc w:val="left"/>
        <w:rPr>
          <w:rFonts w:ascii="Arial"/>
          <w:sz w:val="20"/>
        </w:rPr>
      </w:pPr>
      <w:r>
        <w:rPr>
          <w:rFonts w:ascii="Arial"/>
          <w:sz w:val="20"/>
        </w:rPr>
        <w:t>Direct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mount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Unistrut</w:t>
      </w:r>
    </w:p>
    <w:p>
      <w:pPr>
        <w:pStyle w:val="Heading1"/>
        <w:spacing w:before="144"/>
        <w:ind w:left="159"/>
        <w:rPr>
          <w:u w:val="none"/>
        </w:rPr>
      </w:pPr>
      <w:bookmarkStart w:name="PART 3 – EXECUTION" w:id="61"/>
      <w:bookmarkEnd w:id="61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5"/>
        </w:numPr>
        <w:tabs>
          <w:tab w:pos="517" w:val="left" w:leader="none"/>
        </w:tabs>
        <w:spacing w:line="240" w:lineRule="auto" w:before="163" w:after="0"/>
        <w:ind w:left="517" w:right="0" w:hanging="358"/>
        <w:jc w:val="left"/>
      </w:pPr>
      <w:bookmarkStart w:name="3.1 EXAMINATION" w:id="62"/>
      <w:bookmarkEnd w:id="62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5"/>
        </w:numPr>
        <w:tabs>
          <w:tab w:pos="1221" w:val="left" w:leader="none"/>
        </w:tabs>
        <w:spacing w:line="240" w:lineRule="auto" w:before="204" w:after="0"/>
        <w:ind w:left="1221" w:right="338" w:hanging="360"/>
        <w:jc w:val="left"/>
        <w:rPr>
          <w:sz w:val="21"/>
        </w:rPr>
      </w:pPr>
      <w:bookmarkStart w:name="A. Inspect installation area and conditi" w:id="63"/>
      <w:bookmarkEnd w:id="63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 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5"/>
        </w:numPr>
        <w:tabs>
          <w:tab w:pos="1221" w:val="left" w:leader="none"/>
        </w:tabs>
        <w:spacing w:line="240" w:lineRule="auto" w:before="242" w:after="0"/>
        <w:ind w:left="1221" w:right="292" w:hanging="360"/>
        <w:jc w:val="left"/>
        <w:rPr>
          <w:sz w:val="21"/>
        </w:rPr>
      </w:pPr>
      <w:bookmarkStart w:name="B. Do not begin installation until subst" w:id="64"/>
      <w:bookmarkEnd w:id="64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5"/>
        </w:numPr>
        <w:tabs>
          <w:tab w:pos="517" w:val="left" w:leader="none"/>
        </w:tabs>
        <w:spacing w:line="240" w:lineRule="auto" w:before="129" w:after="0"/>
        <w:ind w:left="517" w:right="0" w:hanging="358"/>
        <w:jc w:val="left"/>
      </w:pPr>
      <w:bookmarkStart w:name="3.2 INSTALLATION" w:id="65"/>
      <w:bookmarkEnd w:id="65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5"/>
        </w:numPr>
        <w:tabs>
          <w:tab w:pos="1220" w:val="left" w:leader="none"/>
        </w:tabs>
        <w:spacing w:line="240" w:lineRule="auto" w:before="130" w:after="0"/>
        <w:ind w:left="1220" w:right="0" w:hanging="359"/>
        <w:jc w:val="left"/>
        <w:rPr>
          <w:sz w:val="21"/>
        </w:rPr>
      </w:pP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5"/>
        </w:numPr>
        <w:tabs>
          <w:tab w:pos="1221" w:val="left" w:leader="none"/>
        </w:tabs>
        <w:spacing w:line="240" w:lineRule="auto" w:before="240" w:after="0"/>
        <w:ind w:left="1221" w:right="425" w:hanging="360"/>
        <w:jc w:val="left"/>
        <w:rPr>
          <w:sz w:val="21"/>
        </w:rPr>
      </w:pPr>
      <w:bookmarkStart w:name="A. Install as per General Contractor’s p" w:id="66"/>
      <w:bookmarkEnd w:id="66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</w:t>
      </w:r>
      <w:bookmarkStart w:name="B. Installation must be done by qualifie" w:id="67"/>
      <w:bookmarkEnd w:id="67"/>
      <w:r>
        <w:rPr>
          <w:sz w:val="21"/>
        </w:rPr>
        <w:t>a</w:t>
      </w:r>
      <w:r>
        <w:rPr>
          <w:sz w:val="21"/>
        </w:rPr>
        <w:t>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5"/>
        </w:numPr>
        <w:tabs>
          <w:tab w:pos="1219" w:val="left" w:leader="none"/>
        </w:tabs>
        <w:spacing w:line="240" w:lineRule="auto" w:before="239" w:after="0"/>
        <w:ind w:left="1219" w:right="0" w:hanging="358"/>
        <w:jc w:val="left"/>
        <w:rPr>
          <w:sz w:val="21"/>
        </w:rPr>
      </w:pPr>
      <w:r>
        <w:rPr>
          <w:sz w:val="21"/>
        </w:rPr>
        <w:t>Comply</w:t>
      </w:r>
      <w:r>
        <w:rPr>
          <w:spacing w:val="-9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9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5"/>
        </w:numPr>
        <w:tabs>
          <w:tab w:pos="1220" w:val="left" w:leader="none"/>
        </w:tabs>
        <w:spacing w:line="240" w:lineRule="auto" w:before="242" w:after="0"/>
        <w:ind w:left="1220" w:right="0" w:hanging="359"/>
        <w:jc w:val="left"/>
        <w:rPr>
          <w:sz w:val="21"/>
        </w:rPr>
      </w:pPr>
      <w:bookmarkStart w:name="C. Comply with manufacturer’s instructio" w:id="68"/>
      <w:bookmarkEnd w:id="68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5"/>
        </w:numPr>
        <w:tabs>
          <w:tab w:pos="517" w:val="left" w:leader="none"/>
        </w:tabs>
        <w:spacing w:line="240" w:lineRule="auto" w:before="129" w:after="0"/>
        <w:ind w:left="517" w:right="0" w:hanging="358"/>
        <w:jc w:val="left"/>
      </w:pPr>
      <w:bookmarkStart w:name="D. Confirm all field dimensions are coor" w:id="69"/>
      <w:bookmarkEnd w:id="69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5"/>
        </w:numPr>
        <w:tabs>
          <w:tab w:pos="1201" w:val="left" w:leader="none"/>
        </w:tabs>
        <w:spacing w:line="240" w:lineRule="auto" w:before="167" w:after="0"/>
        <w:ind w:left="1201" w:right="0" w:hanging="359"/>
        <w:jc w:val="left"/>
        <w:rPr>
          <w:sz w:val="21"/>
        </w:rPr>
      </w:pPr>
      <w:bookmarkStart w:name="3.3 ADJUSTING AND CLEANING" w:id="70"/>
      <w:bookmarkEnd w:id="70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5"/>
        </w:numPr>
        <w:tabs>
          <w:tab w:pos="1201" w:val="left" w:leader="none"/>
        </w:tabs>
        <w:spacing w:line="240" w:lineRule="auto" w:before="241" w:after="0"/>
        <w:ind w:left="1201" w:right="0" w:hanging="359"/>
        <w:jc w:val="left"/>
        <w:rPr>
          <w:sz w:val="21"/>
        </w:rPr>
      </w:pPr>
      <w:bookmarkStart w:name="A. Adjust units for proper position, uni" w:id="71"/>
      <w:bookmarkEnd w:id="71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BodyText"/>
        <w:spacing w:before="30"/>
        <w:ind w:left="0" w:firstLine="0"/>
      </w:pPr>
    </w:p>
    <w:p>
      <w:pPr>
        <w:pStyle w:val="ListParagraph"/>
        <w:numPr>
          <w:ilvl w:val="2"/>
          <w:numId w:val="5"/>
        </w:numPr>
        <w:tabs>
          <w:tab w:pos="1196" w:val="left" w:leader="none"/>
          <w:tab w:pos="1325" w:val="left" w:leader="none"/>
        </w:tabs>
        <w:spacing w:line="292" w:lineRule="auto" w:before="0" w:after="0"/>
        <w:ind w:left="1325" w:right="497" w:hanging="487"/>
        <w:jc w:val="left"/>
        <w:rPr>
          <w:sz w:val="21"/>
        </w:rPr>
      </w:pPr>
      <w:bookmarkStart w:name="B. Clean exposed and semi-exposed surfac" w:id="72"/>
      <w:bookmarkEnd w:id="72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150"/>
        <w:ind w:left="0" w:firstLine="0"/>
        <w:rPr>
          <w:sz w:val="20"/>
        </w:rPr>
      </w:pPr>
    </w:p>
    <w:p>
      <w:pPr>
        <w:pStyle w:val="BodyText"/>
        <w:spacing w:line="20" w:lineRule="exact"/>
        <w:ind w:left="112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84240" cy="5080"/>
                <wp:effectExtent l="0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984240" cy="5080"/>
                          <a:chExt cx="5984240" cy="508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9842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240" h="5080">
                                <a:moveTo>
                                  <a:pt x="5983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1"/>
                                </a:lnTo>
                                <a:lnTo>
                                  <a:pt x="5983859" y="4571"/>
                                </a:lnTo>
                                <a:lnTo>
                                  <a:pt x="598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2pt;height:.4pt;mso-position-horizontal-relative:char;mso-position-vertical-relative:line" id="docshapegroup15" coordorigin="0,0" coordsize="9424,8">
                <v:rect style="position:absolute;left:0;top:0;width:9424;height:8" id="docshape16" filled="true" fillcolor="#a6a6a6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11"/>
          <w:footerReference w:type="even" r:id="rId12"/>
          <w:pgSz w:w="12240" w:h="15840"/>
          <w:pgMar w:header="776" w:footer="948" w:top="1040" w:bottom="1140" w:left="1300" w:right="1300"/>
        </w:sectPr>
      </w:pPr>
    </w:p>
    <w:p>
      <w:pPr>
        <w:spacing w:before="163"/>
        <w:ind w:left="222" w:right="0" w:firstLine="0"/>
        <w:jc w:val="left"/>
        <w:rPr>
          <w:b/>
          <w:sz w:val="21"/>
        </w:rPr>
      </w:pPr>
      <w:r>
        <w:rPr>
          <w:b/>
          <w:sz w:val="21"/>
        </w:rPr>
        <w:t>End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Section</w:t>
      </w:r>
    </w:p>
    <w:p>
      <w:pPr>
        <w:spacing w:before="41"/>
        <w:ind w:left="222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Contact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information:</w:t>
      </w:r>
    </w:p>
    <w:sectPr>
      <w:type w:val="continuous"/>
      <w:pgSz w:w="12240" w:h="15840"/>
      <w:pgMar w:header="776" w:footer="948" w:top="1360" w:bottom="1660" w:left="1300" w:right="1300"/>
      <w:cols w:num="2" w:equalWidth="0">
        <w:col w:w="1501" w:space="1595"/>
        <w:col w:w="65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06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8416" id="docshape4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8576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67904" type="#_x0000_t202" id="docshape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7392" id="docshape6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66880" type="#_x0000_t202" id="docshape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65856" type="#_x0000_t202" id="docshape1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1136">
              <wp:simplePos x="0" y="0"/>
              <wp:positionH relativeFrom="page">
                <wp:posOffset>2919653</wp:posOffset>
              </wp:positionH>
              <wp:positionV relativeFrom="page">
                <wp:posOffset>9216847</wp:posOffset>
              </wp:positionV>
              <wp:extent cx="2342515" cy="68326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342515" cy="683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Surface</w:t>
                          </w:r>
                          <w:r>
                            <w:rPr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2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sz w:val="22"/>
                            </w:rPr>
                            <w:t>6655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Parkalnd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Blvd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Solon,</w:t>
                          </w:r>
                          <w:r>
                            <w:rPr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OH</w:t>
                          </w:r>
                          <w:r>
                            <w:rPr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44139</w:t>
                          </w:r>
                        </w:p>
                        <w:p>
                          <w:pPr>
                            <w:spacing w:before="2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440-248-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0000</w:t>
                          </w:r>
                        </w:p>
                        <w:p>
                          <w:pPr>
                            <w:spacing w:before="2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22"/>
                                <w:u w:val="single" w:color="0000FF"/>
                              </w:rPr>
                              <w:t>customerservice@surfacematerials.com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9.893997pt;margin-top:725.736023pt;width:184.45pt;height:53.8pt;mso-position-horizontal-relative:page;mso-position-vertical-relative:page;z-index:-15865344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Surface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6655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Parkalnd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Blvd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Solon,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OH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44139</w:t>
                    </w:r>
                  </w:p>
                  <w:p>
                    <w:pPr>
                      <w:spacing w:before="2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440-248-</w:t>
                    </w:r>
                    <w:r>
                      <w:rPr>
                        <w:spacing w:val="-4"/>
                        <w:sz w:val="22"/>
                      </w:rPr>
                      <w:t>0000</w:t>
                    </w:r>
                  </w:p>
                  <w:p>
                    <w:pPr>
                      <w:spacing w:before="2"/>
                      <w:ind w:left="20" w:right="0" w:firstLine="0"/>
                      <w:jc w:val="left"/>
                      <w:rPr>
                        <w:sz w:val="22"/>
                      </w:rPr>
                    </w:pPr>
                    <w:hyperlink r:id="rId1">
                      <w:r>
                        <w:rPr>
                          <w:color w:val="0000FF"/>
                          <w:spacing w:val="-2"/>
                          <w:sz w:val="22"/>
                          <w:u w:val="single" w:color="0000FF"/>
                        </w:rPr>
                        <w:t>customerservice@surfacematerials.com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6528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9952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2685072</wp:posOffset>
              </wp:positionH>
              <wp:positionV relativeFrom="page">
                <wp:posOffset>479933</wp:posOffset>
              </wp:positionV>
              <wp:extent cx="247904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4790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Serial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Box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1.423004pt;margin-top:37.790001pt;width:195.2pt;height:16.05pt;mso-position-horizontal-relative:page;mso-position-vertical-relative:page;z-index:-15869440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Serial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Box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2591231</wp:posOffset>
              </wp:positionH>
              <wp:positionV relativeFrom="page">
                <wp:posOffset>468210</wp:posOffset>
              </wp:positionV>
              <wp:extent cx="2479040" cy="2038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4790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Serial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Box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4.033997pt;margin-top:36.867001pt;width:195.2pt;height:16.05pt;mso-position-horizontal-relative:page;mso-position-vertical-relative:page;z-index:-15868928" type="#_x0000_t202" id="docshape3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Serial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Box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2556052</wp:posOffset>
              </wp:positionH>
              <wp:positionV relativeFrom="page">
                <wp:posOffset>479933</wp:posOffset>
              </wp:positionV>
              <wp:extent cx="2479040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4790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Serial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Box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264008pt;margin-top:37.790001pt;width:195.2pt;height:16.05pt;mso-position-horizontal-relative:page;mso-position-vertical-relative:page;z-index:-15866368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Serial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Box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51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9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4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82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61" w:hanging="362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8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302" w:hanging="284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3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2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9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41"/>
      <w:ind w:left="222" w:hanging="359"/>
      <w:outlineLvl w:val="3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22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sales@sonusna.com" TargetMode="External"/><Relationship Id="rId10" Type="http://schemas.openxmlformats.org/officeDocument/2006/relationships/hyperlink" Target="https://www.sonusna.com/products/serial-box-led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customerservice@surfacematerial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2024-04-10T15:53:06Z</dcterms:created>
  <dcterms:modified xsi:type="dcterms:W3CDTF">2024-04-10T15:53:06Z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